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6CCD1" w14:textId="10E8EA43" w:rsidR="00FA2F5E" w:rsidRDefault="00AB3A2D" w:rsidP="00FA2F5E">
      <w:pPr>
        <w:jc w:val="center"/>
        <w:rPr>
          <w:rFonts w:asciiTheme="majorHAnsi" w:hAnsiTheme="majorHAnsi"/>
          <w:b/>
          <w:sz w:val="32"/>
        </w:rPr>
      </w:pPr>
      <w:r>
        <w:rPr>
          <w:rFonts w:asciiTheme="majorHAnsi" w:hAnsiTheme="majorHAnsi"/>
          <w:b/>
          <w:sz w:val="32"/>
        </w:rPr>
        <w:t>Tech Committee Meeting Minutes</w:t>
      </w:r>
      <w:r w:rsidR="001D4E48">
        <w:rPr>
          <w:rFonts w:asciiTheme="majorHAnsi" w:hAnsiTheme="majorHAnsi"/>
          <w:b/>
          <w:sz w:val="32"/>
        </w:rPr>
        <w:t xml:space="preserve"> – 18/07/2016  - 20:15</w:t>
      </w:r>
      <w:r w:rsidR="00FA2F5E">
        <w:rPr>
          <w:rFonts w:asciiTheme="majorHAnsi" w:hAnsiTheme="majorHAnsi"/>
          <w:b/>
          <w:sz w:val="32"/>
        </w:rPr>
        <w:br/>
      </w:r>
      <w:r w:rsidR="00FA2F5E">
        <w:rPr>
          <w:rFonts w:asciiTheme="majorHAnsi" w:hAnsiTheme="majorHAnsi"/>
          <w:b/>
          <w:sz w:val="32"/>
        </w:rPr>
        <w:tab/>
      </w:r>
    </w:p>
    <w:tbl>
      <w:tblPr>
        <w:tblStyle w:val="TableGrid"/>
        <w:tblpPr w:leftFromText="180" w:rightFromText="180" w:vertAnchor="page" w:horzAnchor="page" w:tblpX="2629" w:tblpY="2521"/>
        <w:tblW w:w="0" w:type="auto"/>
        <w:tblLayout w:type="fixed"/>
        <w:tblLook w:val="04A0" w:firstRow="1" w:lastRow="0" w:firstColumn="1" w:lastColumn="0" w:noHBand="0" w:noVBand="1"/>
      </w:tblPr>
      <w:tblGrid>
        <w:gridCol w:w="1419"/>
        <w:gridCol w:w="1419"/>
        <w:gridCol w:w="1523"/>
        <w:gridCol w:w="1315"/>
        <w:gridCol w:w="1236"/>
        <w:gridCol w:w="993"/>
      </w:tblGrid>
      <w:tr w:rsidR="00FA2F5E" w14:paraId="0225BD94" w14:textId="77777777" w:rsidTr="00FA2F5E">
        <w:trPr>
          <w:trHeight w:val="410"/>
        </w:trPr>
        <w:tc>
          <w:tcPr>
            <w:tcW w:w="7905" w:type="dxa"/>
            <w:gridSpan w:val="6"/>
            <w:vAlign w:val="center"/>
          </w:tcPr>
          <w:p w14:paraId="317C21B4" w14:textId="77777777" w:rsidR="00FA2F5E" w:rsidRPr="00FA2F5E" w:rsidRDefault="00FA2F5E" w:rsidP="00FA2F5E">
            <w:pPr>
              <w:jc w:val="center"/>
              <w:rPr>
                <w:rFonts w:asciiTheme="majorHAnsi" w:hAnsiTheme="majorHAnsi"/>
                <w:b/>
                <w:sz w:val="22"/>
              </w:rPr>
            </w:pPr>
            <w:r w:rsidRPr="00FA2F5E">
              <w:rPr>
                <w:rFonts w:asciiTheme="majorHAnsi" w:hAnsiTheme="majorHAnsi"/>
                <w:b/>
                <w:sz w:val="22"/>
              </w:rPr>
              <w:t>Attendees</w:t>
            </w:r>
          </w:p>
        </w:tc>
      </w:tr>
      <w:tr w:rsidR="001D4E48" w14:paraId="3A10630B" w14:textId="77777777" w:rsidTr="00FA2F5E">
        <w:trPr>
          <w:trHeight w:val="410"/>
        </w:trPr>
        <w:tc>
          <w:tcPr>
            <w:tcW w:w="1419" w:type="dxa"/>
            <w:vAlign w:val="center"/>
          </w:tcPr>
          <w:p w14:paraId="7CE6794E" w14:textId="77777777" w:rsidR="001D4E48" w:rsidRPr="00186908" w:rsidRDefault="001D4E48" w:rsidP="001D4E48">
            <w:pPr>
              <w:jc w:val="center"/>
              <w:rPr>
                <w:rFonts w:asciiTheme="majorHAnsi" w:hAnsiTheme="majorHAnsi"/>
                <w:sz w:val="22"/>
              </w:rPr>
            </w:pPr>
            <w:r w:rsidRPr="00186908">
              <w:rPr>
                <w:rFonts w:asciiTheme="majorHAnsi" w:hAnsiTheme="majorHAnsi"/>
                <w:sz w:val="22"/>
              </w:rPr>
              <w:t>Paul Robertson</w:t>
            </w:r>
          </w:p>
        </w:tc>
        <w:tc>
          <w:tcPr>
            <w:tcW w:w="1419" w:type="dxa"/>
            <w:vAlign w:val="center"/>
          </w:tcPr>
          <w:p w14:paraId="30C89B6D" w14:textId="21D9283C" w:rsidR="001D4E48" w:rsidRPr="00186908" w:rsidRDefault="001D4E48" w:rsidP="001D4E48">
            <w:pPr>
              <w:jc w:val="center"/>
              <w:rPr>
                <w:rFonts w:asciiTheme="majorHAnsi" w:hAnsiTheme="majorHAnsi"/>
                <w:sz w:val="22"/>
              </w:rPr>
            </w:pPr>
            <w:proofErr w:type="spellStart"/>
            <w:r w:rsidRPr="00186908">
              <w:rPr>
                <w:rFonts w:asciiTheme="majorHAnsi" w:hAnsiTheme="majorHAnsi"/>
                <w:sz w:val="22"/>
              </w:rPr>
              <w:t>Caryl</w:t>
            </w:r>
            <w:proofErr w:type="spellEnd"/>
            <w:r w:rsidRPr="00186908">
              <w:rPr>
                <w:rFonts w:asciiTheme="majorHAnsi" w:hAnsiTheme="majorHAnsi"/>
                <w:sz w:val="22"/>
              </w:rPr>
              <w:t xml:space="preserve"> Wills</w:t>
            </w:r>
          </w:p>
        </w:tc>
        <w:tc>
          <w:tcPr>
            <w:tcW w:w="1523" w:type="dxa"/>
            <w:vAlign w:val="center"/>
          </w:tcPr>
          <w:p w14:paraId="1AFF7958" w14:textId="2A911591" w:rsidR="001D4E48" w:rsidRPr="00186908" w:rsidRDefault="001D4E48" w:rsidP="001D4E48">
            <w:pPr>
              <w:jc w:val="center"/>
              <w:rPr>
                <w:rFonts w:asciiTheme="majorHAnsi" w:hAnsiTheme="majorHAnsi"/>
                <w:sz w:val="22"/>
              </w:rPr>
            </w:pPr>
          </w:p>
        </w:tc>
        <w:tc>
          <w:tcPr>
            <w:tcW w:w="1315" w:type="dxa"/>
            <w:vAlign w:val="center"/>
          </w:tcPr>
          <w:p w14:paraId="55DEE927" w14:textId="29786A26" w:rsidR="001D4E48" w:rsidRPr="00186908" w:rsidRDefault="001D4E48" w:rsidP="001D4E48">
            <w:pPr>
              <w:jc w:val="center"/>
              <w:rPr>
                <w:rFonts w:asciiTheme="majorHAnsi" w:hAnsiTheme="majorHAnsi"/>
                <w:sz w:val="22"/>
              </w:rPr>
            </w:pPr>
          </w:p>
        </w:tc>
        <w:tc>
          <w:tcPr>
            <w:tcW w:w="1236" w:type="dxa"/>
            <w:vAlign w:val="center"/>
          </w:tcPr>
          <w:p w14:paraId="63A3623F" w14:textId="77777777" w:rsidR="001D4E48" w:rsidRPr="00186908" w:rsidRDefault="001D4E48" w:rsidP="001D4E48">
            <w:pPr>
              <w:jc w:val="center"/>
              <w:rPr>
                <w:rFonts w:asciiTheme="majorHAnsi" w:hAnsiTheme="majorHAnsi"/>
                <w:sz w:val="22"/>
              </w:rPr>
            </w:pPr>
            <w:r>
              <w:rPr>
                <w:rFonts w:asciiTheme="majorHAnsi" w:hAnsiTheme="majorHAnsi"/>
                <w:sz w:val="22"/>
              </w:rPr>
              <w:t xml:space="preserve">Michael Fox </w:t>
            </w:r>
          </w:p>
        </w:tc>
        <w:tc>
          <w:tcPr>
            <w:tcW w:w="993" w:type="dxa"/>
            <w:vAlign w:val="center"/>
          </w:tcPr>
          <w:p w14:paraId="0DFCE601" w14:textId="0E3F3A91" w:rsidR="001D4E48" w:rsidRPr="00186908" w:rsidRDefault="001D4E48" w:rsidP="001D4E48">
            <w:pPr>
              <w:jc w:val="center"/>
              <w:rPr>
                <w:rFonts w:asciiTheme="majorHAnsi" w:hAnsiTheme="majorHAnsi"/>
                <w:sz w:val="22"/>
              </w:rPr>
            </w:pPr>
            <w:r>
              <w:rPr>
                <w:rFonts w:asciiTheme="majorHAnsi" w:hAnsiTheme="majorHAnsi"/>
                <w:sz w:val="22"/>
              </w:rPr>
              <w:t xml:space="preserve">Steve </w:t>
            </w:r>
            <w:proofErr w:type="spellStart"/>
            <w:r>
              <w:rPr>
                <w:rFonts w:asciiTheme="majorHAnsi" w:hAnsiTheme="majorHAnsi"/>
                <w:sz w:val="22"/>
              </w:rPr>
              <w:t>Walford</w:t>
            </w:r>
            <w:proofErr w:type="spellEnd"/>
          </w:p>
        </w:tc>
      </w:tr>
      <w:tr w:rsidR="001D4E48" w14:paraId="43E8CFF7" w14:textId="77777777" w:rsidTr="00FA2F5E">
        <w:tc>
          <w:tcPr>
            <w:tcW w:w="1419" w:type="dxa"/>
            <w:vAlign w:val="center"/>
          </w:tcPr>
          <w:p w14:paraId="21B47D0E" w14:textId="77777777" w:rsidR="001D4E48" w:rsidRPr="00186908" w:rsidRDefault="001D4E48" w:rsidP="001D4E48">
            <w:pPr>
              <w:jc w:val="center"/>
              <w:rPr>
                <w:rFonts w:asciiTheme="majorHAnsi" w:hAnsiTheme="majorHAnsi"/>
                <w:sz w:val="22"/>
              </w:rPr>
            </w:pPr>
            <w:r>
              <w:rPr>
                <w:rFonts w:asciiTheme="majorHAnsi" w:hAnsiTheme="majorHAnsi"/>
                <w:sz w:val="22"/>
              </w:rPr>
              <w:t>Lien Davies</w:t>
            </w:r>
          </w:p>
        </w:tc>
        <w:tc>
          <w:tcPr>
            <w:tcW w:w="1419" w:type="dxa"/>
            <w:vAlign w:val="center"/>
          </w:tcPr>
          <w:p w14:paraId="242E56AF" w14:textId="44479A59" w:rsidR="001D4E48" w:rsidRPr="00186908" w:rsidRDefault="001D4E48" w:rsidP="001D4E48">
            <w:pPr>
              <w:jc w:val="center"/>
              <w:rPr>
                <w:rFonts w:asciiTheme="majorHAnsi" w:hAnsiTheme="majorHAnsi"/>
                <w:sz w:val="22"/>
              </w:rPr>
            </w:pPr>
          </w:p>
        </w:tc>
        <w:tc>
          <w:tcPr>
            <w:tcW w:w="1523" w:type="dxa"/>
            <w:vAlign w:val="center"/>
          </w:tcPr>
          <w:p w14:paraId="20C02DD3" w14:textId="661FF057" w:rsidR="001D4E48" w:rsidRPr="00186908" w:rsidRDefault="001D4E48" w:rsidP="001D4E48">
            <w:pPr>
              <w:jc w:val="center"/>
              <w:rPr>
                <w:rFonts w:asciiTheme="majorHAnsi" w:hAnsiTheme="majorHAnsi"/>
                <w:sz w:val="22"/>
              </w:rPr>
            </w:pPr>
            <w:r>
              <w:rPr>
                <w:rFonts w:asciiTheme="majorHAnsi" w:hAnsiTheme="majorHAnsi"/>
                <w:sz w:val="22"/>
              </w:rPr>
              <w:t>Richard Hollis</w:t>
            </w:r>
          </w:p>
        </w:tc>
        <w:tc>
          <w:tcPr>
            <w:tcW w:w="1315" w:type="dxa"/>
            <w:vAlign w:val="center"/>
          </w:tcPr>
          <w:p w14:paraId="07AABE9D" w14:textId="48DACC47" w:rsidR="001D4E48" w:rsidRPr="00186908" w:rsidRDefault="001D4E48" w:rsidP="001D4E48">
            <w:pPr>
              <w:jc w:val="center"/>
              <w:rPr>
                <w:rFonts w:asciiTheme="majorHAnsi" w:hAnsiTheme="majorHAnsi"/>
                <w:sz w:val="22"/>
              </w:rPr>
            </w:pPr>
            <w:proofErr w:type="spellStart"/>
            <w:r>
              <w:rPr>
                <w:rFonts w:asciiTheme="majorHAnsi" w:hAnsiTheme="majorHAnsi"/>
                <w:sz w:val="22"/>
              </w:rPr>
              <w:t>Additional</w:t>
            </w:r>
            <w:proofErr w:type="gramStart"/>
            <w:r>
              <w:rPr>
                <w:rFonts w:asciiTheme="majorHAnsi" w:hAnsiTheme="majorHAnsi"/>
                <w:sz w:val="22"/>
              </w:rPr>
              <w:t>:Alec</w:t>
            </w:r>
            <w:proofErr w:type="spellEnd"/>
            <w:proofErr w:type="gramEnd"/>
            <w:r>
              <w:rPr>
                <w:rFonts w:asciiTheme="majorHAnsi" w:hAnsiTheme="majorHAnsi"/>
                <w:sz w:val="22"/>
              </w:rPr>
              <w:t xml:space="preserve"> Graham</w:t>
            </w:r>
          </w:p>
        </w:tc>
        <w:tc>
          <w:tcPr>
            <w:tcW w:w="1236" w:type="dxa"/>
            <w:vAlign w:val="center"/>
          </w:tcPr>
          <w:p w14:paraId="3C5F4109" w14:textId="77777777" w:rsidR="001D4E48" w:rsidRPr="00186908" w:rsidRDefault="001D4E48" w:rsidP="001D4E48">
            <w:pPr>
              <w:jc w:val="center"/>
              <w:rPr>
                <w:rFonts w:asciiTheme="majorHAnsi" w:hAnsiTheme="majorHAnsi"/>
                <w:sz w:val="22"/>
              </w:rPr>
            </w:pPr>
            <w:r>
              <w:rPr>
                <w:rFonts w:asciiTheme="majorHAnsi" w:hAnsiTheme="majorHAnsi"/>
                <w:sz w:val="22"/>
              </w:rPr>
              <w:t>Louis Tyson</w:t>
            </w:r>
          </w:p>
        </w:tc>
        <w:tc>
          <w:tcPr>
            <w:tcW w:w="993" w:type="dxa"/>
            <w:vAlign w:val="center"/>
          </w:tcPr>
          <w:p w14:paraId="2D4ED25C" w14:textId="224AB238" w:rsidR="001D4E48" w:rsidRPr="00186908" w:rsidRDefault="001D4E48" w:rsidP="001D4E48">
            <w:pPr>
              <w:jc w:val="center"/>
              <w:rPr>
                <w:rFonts w:asciiTheme="majorHAnsi" w:hAnsiTheme="majorHAnsi"/>
                <w:sz w:val="22"/>
              </w:rPr>
            </w:pPr>
            <w:r>
              <w:rPr>
                <w:rFonts w:asciiTheme="majorHAnsi" w:hAnsiTheme="majorHAnsi"/>
                <w:sz w:val="22"/>
              </w:rPr>
              <w:t>Colin Wilson</w:t>
            </w:r>
          </w:p>
        </w:tc>
      </w:tr>
    </w:tbl>
    <w:p w14:paraId="557F0794" w14:textId="77777777" w:rsidR="00186908" w:rsidRDefault="00FA2F5E" w:rsidP="00FA2F5E">
      <w:pPr>
        <w:rPr>
          <w:rFonts w:asciiTheme="majorHAnsi" w:hAnsiTheme="majorHAnsi"/>
          <w:b/>
          <w:sz w:val="32"/>
        </w:rPr>
      </w:pPr>
      <w:r>
        <w:rPr>
          <w:rFonts w:asciiTheme="majorHAnsi" w:hAnsiTheme="majorHAnsi"/>
          <w:b/>
          <w:sz w:val="32"/>
        </w:rPr>
        <w:br/>
      </w:r>
      <w:r>
        <w:rPr>
          <w:rFonts w:asciiTheme="majorHAnsi" w:hAnsiTheme="majorHAnsi"/>
          <w:b/>
          <w:sz w:val="32"/>
        </w:rPr>
        <w:br/>
      </w:r>
      <w:r>
        <w:rPr>
          <w:rFonts w:asciiTheme="majorHAnsi" w:hAnsiTheme="majorHAnsi"/>
          <w:b/>
          <w:sz w:val="32"/>
        </w:rPr>
        <w:br/>
      </w:r>
    </w:p>
    <w:p w14:paraId="0552923C" w14:textId="77777777" w:rsidR="00FA2F5E" w:rsidRPr="00560F90" w:rsidRDefault="00FA2F5E" w:rsidP="00FA2F5E">
      <w:pPr>
        <w:rPr>
          <w:rFonts w:asciiTheme="majorHAnsi" w:hAnsiTheme="majorHAnsi"/>
          <w:b/>
          <w:sz w:val="32"/>
        </w:rPr>
      </w:pPr>
    </w:p>
    <w:tbl>
      <w:tblPr>
        <w:tblStyle w:val="TableGrid"/>
        <w:tblpPr w:leftFromText="180" w:rightFromText="180" w:vertAnchor="page" w:horzAnchor="page" w:tblpX="2629" w:tblpY="5401"/>
        <w:tblW w:w="0" w:type="auto"/>
        <w:tblLayout w:type="fixed"/>
        <w:tblLook w:val="04A0" w:firstRow="1" w:lastRow="0" w:firstColumn="1" w:lastColumn="0" w:noHBand="0" w:noVBand="1"/>
      </w:tblPr>
      <w:tblGrid>
        <w:gridCol w:w="1419"/>
        <w:gridCol w:w="1419"/>
        <w:gridCol w:w="1523"/>
        <w:gridCol w:w="1315"/>
        <w:gridCol w:w="1236"/>
        <w:gridCol w:w="993"/>
      </w:tblGrid>
      <w:tr w:rsidR="002417FE" w14:paraId="3B2B061F" w14:textId="77777777" w:rsidTr="001D4E48">
        <w:trPr>
          <w:trHeight w:val="410"/>
        </w:trPr>
        <w:tc>
          <w:tcPr>
            <w:tcW w:w="7905" w:type="dxa"/>
            <w:gridSpan w:val="6"/>
            <w:vAlign w:val="center"/>
          </w:tcPr>
          <w:p w14:paraId="4BC0B6A0" w14:textId="77777777" w:rsidR="002417FE" w:rsidRPr="00FA2F5E" w:rsidRDefault="002417FE" w:rsidP="001D4E48">
            <w:pPr>
              <w:jc w:val="center"/>
              <w:rPr>
                <w:rFonts w:asciiTheme="majorHAnsi" w:hAnsiTheme="majorHAnsi"/>
                <w:b/>
                <w:sz w:val="22"/>
              </w:rPr>
            </w:pPr>
            <w:r>
              <w:rPr>
                <w:rFonts w:asciiTheme="majorHAnsi" w:hAnsiTheme="majorHAnsi"/>
                <w:b/>
                <w:sz w:val="22"/>
              </w:rPr>
              <w:t xml:space="preserve">Apologies </w:t>
            </w:r>
          </w:p>
        </w:tc>
      </w:tr>
      <w:tr w:rsidR="002417FE" w14:paraId="6C5BA2B8" w14:textId="77777777" w:rsidTr="001D4E48">
        <w:trPr>
          <w:trHeight w:val="611"/>
        </w:trPr>
        <w:tc>
          <w:tcPr>
            <w:tcW w:w="1419" w:type="dxa"/>
            <w:vAlign w:val="center"/>
          </w:tcPr>
          <w:p w14:paraId="7C969F9C" w14:textId="5DB85E84" w:rsidR="002417FE" w:rsidRPr="00186908" w:rsidRDefault="002417FE" w:rsidP="001D4E48">
            <w:pPr>
              <w:jc w:val="center"/>
              <w:rPr>
                <w:rFonts w:asciiTheme="majorHAnsi" w:hAnsiTheme="majorHAnsi"/>
                <w:sz w:val="22"/>
              </w:rPr>
            </w:pPr>
          </w:p>
        </w:tc>
        <w:tc>
          <w:tcPr>
            <w:tcW w:w="1419" w:type="dxa"/>
            <w:vAlign w:val="center"/>
          </w:tcPr>
          <w:p w14:paraId="39762766" w14:textId="22E94C9B" w:rsidR="002417FE" w:rsidRPr="00186908" w:rsidRDefault="002417FE" w:rsidP="001D4E48">
            <w:pPr>
              <w:jc w:val="center"/>
              <w:rPr>
                <w:rFonts w:asciiTheme="majorHAnsi" w:hAnsiTheme="majorHAnsi"/>
                <w:sz w:val="22"/>
              </w:rPr>
            </w:pPr>
          </w:p>
        </w:tc>
        <w:tc>
          <w:tcPr>
            <w:tcW w:w="1523" w:type="dxa"/>
            <w:vAlign w:val="center"/>
          </w:tcPr>
          <w:p w14:paraId="04D2341F" w14:textId="23A5CC08" w:rsidR="002417FE" w:rsidRPr="00186908" w:rsidRDefault="001D4E48" w:rsidP="001D4E48">
            <w:pPr>
              <w:jc w:val="center"/>
              <w:rPr>
                <w:rFonts w:asciiTheme="majorHAnsi" w:hAnsiTheme="majorHAnsi"/>
                <w:sz w:val="22"/>
              </w:rPr>
            </w:pPr>
            <w:r>
              <w:rPr>
                <w:rFonts w:asciiTheme="majorHAnsi" w:hAnsiTheme="majorHAnsi"/>
                <w:sz w:val="22"/>
              </w:rPr>
              <w:t>Pete Sparrow</w:t>
            </w:r>
          </w:p>
        </w:tc>
        <w:tc>
          <w:tcPr>
            <w:tcW w:w="1315" w:type="dxa"/>
            <w:vAlign w:val="center"/>
          </w:tcPr>
          <w:p w14:paraId="0F26485B" w14:textId="77777777" w:rsidR="002417FE" w:rsidRPr="00186908" w:rsidRDefault="002417FE" w:rsidP="001D4E48">
            <w:pPr>
              <w:jc w:val="center"/>
              <w:rPr>
                <w:rFonts w:asciiTheme="majorHAnsi" w:hAnsiTheme="majorHAnsi"/>
                <w:sz w:val="22"/>
              </w:rPr>
            </w:pPr>
            <w:r>
              <w:rPr>
                <w:rFonts w:asciiTheme="majorHAnsi" w:hAnsiTheme="majorHAnsi"/>
                <w:sz w:val="22"/>
              </w:rPr>
              <w:t xml:space="preserve">Glenn </w:t>
            </w:r>
            <w:proofErr w:type="spellStart"/>
            <w:r>
              <w:rPr>
                <w:rFonts w:asciiTheme="majorHAnsi" w:hAnsiTheme="majorHAnsi"/>
                <w:sz w:val="22"/>
              </w:rPr>
              <w:t>Oswin</w:t>
            </w:r>
            <w:proofErr w:type="spellEnd"/>
          </w:p>
        </w:tc>
        <w:tc>
          <w:tcPr>
            <w:tcW w:w="1236" w:type="dxa"/>
            <w:vAlign w:val="center"/>
          </w:tcPr>
          <w:p w14:paraId="4AB27C49" w14:textId="3A4EE746" w:rsidR="002417FE" w:rsidRPr="00186908" w:rsidRDefault="002417FE" w:rsidP="001D4E48">
            <w:pPr>
              <w:jc w:val="center"/>
              <w:rPr>
                <w:rFonts w:asciiTheme="majorHAnsi" w:hAnsiTheme="majorHAnsi"/>
                <w:sz w:val="22"/>
              </w:rPr>
            </w:pPr>
          </w:p>
        </w:tc>
        <w:tc>
          <w:tcPr>
            <w:tcW w:w="993" w:type="dxa"/>
            <w:vAlign w:val="center"/>
          </w:tcPr>
          <w:p w14:paraId="3C56E352" w14:textId="00A327EC" w:rsidR="002417FE" w:rsidRPr="00186908" w:rsidRDefault="002417FE" w:rsidP="001D4E48">
            <w:pPr>
              <w:jc w:val="center"/>
              <w:rPr>
                <w:rFonts w:asciiTheme="majorHAnsi" w:hAnsiTheme="majorHAnsi"/>
                <w:sz w:val="22"/>
              </w:rPr>
            </w:pPr>
          </w:p>
        </w:tc>
      </w:tr>
      <w:tr w:rsidR="002417FE" w14:paraId="57150532" w14:textId="77777777" w:rsidTr="001D4E48">
        <w:trPr>
          <w:trHeight w:val="779"/>
        </w:trPr>
        <w:tc>
          <w:tcPr>
            <w:tcW w:w="1419" w:type="dxa"/>
            <w:vAlign w:val="center"/>
          </w:tcPr>
          <w:p w14:paraId="127E5632" w14:textId="050EC579" w:rsidR="002417FE" w:rsidRPr="00186908" w:rsidRDefault="002417FE" w:rsidP="001D4E48">
            <w:pPr>
              <w:jc w:val="center"/>
              <w:rPr>
                <w:rFonts w:asciiTheme="majorHAnsi" w:hAnsiTheme="majorHAnsi"/>
                <w:sz w:val="22"/>
              </w:rPr>
            </w:pPr>
          </w:p>
        </w:tc>
        <w:tc>
          <w:tcPr>
            <w:tcW w:w="1419" w:type="dxa"/>
            <w:vAlign w:val="center"/>
          </w:tcPr>
          <w:p w14:paraId="13BD7EA1" w14:textId="77777777" w:rsidR="002417FE" w:rsidRPr="00186908" w:rsidRDefault="002417FE" w:rsidP="001D4E48">
            <w:pPr>
              <w:jc w:val="center"/>
              <w:rPr>
                <w:rFonts w:asciiTheme="majorHAnsi" w:hAnsiTheme="majorHAnsi"/>
                <w:sz w:val="22"/>
              </w:rPr>
            </w:pPr>
            <w:r>
              <w:rPr>
                <w:rFonts w:asciiTheme="majorHAnsi" w:hAnsiTheme="majorHAnsi"/>
                <w:sz w:val="22"/>
              </w:rPr>
              <w:t xml:space="preserve">Kris </w:t>
            </w:r>
            <w:proofErr w:type="spellStart"/>
            <w:r>
              <w:rPr>
                <w:rFonts w:asciiTheme="majorHAnsi" w:hAnsiTheme="majorHAnsi"/>
                <w:sz w:val="22"/>
              </w:rPr>
              <w:t>Tovey</w:t>
            </w:r>
            <w:proofErr w:type="spellEnd"/>
          </w:p>
        </w:tc>
        <w:tc>
          <w:tcPr>
            <w:tcW w:w="1523" w:type="dxa"/>
            <w:vAlign w:val="center"/>
          </w:tcPr>
          <w:p w14:paraId="67AF9E62" w14:textId="72542CE1" w:rsidR="002417FE" w:rsidRPr="00186908" w:rsidRDefault="002417FE" w:rsidP="001D4E48">
            <w:pPr>
              <w:jc w:val="center"/>
              <w:rPr>
                <w:rFonts w:asciiTheme="majorHAnsi" w:hAnsiTheme="majorHAnsi"/>
                <w:sz w:val="22"/>
              </w:rPr>
            </w:pPr>
          </w:p>
        </w:tc>
        <w:tc>
          <w:tcPr>
            <w:tcW w:w="1315" w:type="dxa"/>
            <w:vAlign w:val="center"/>
          </w:tcPr>
          <w:p w14:paraId="575C02C5" w14:textId="2A6BEAA1" w:rsidR="002417FE" w:rsidRPr="00186908" w:rsidRDefault="001D4E48" w:rsidP="001D4E48">
            <w:pPr>
              <w:jc w:val="center"/>
              <w:rPr>
                <w:rFonts w:asciiTheme="majorHAnsi" w:hAnsiTheme="majorHAnsi"/>
                <w:sz w:val="22"/>
              </w:rPr>
            </w:pPr>
            <w:r>
              <w:rPr>
                <w:rFonts w:asciiTheme="majorHAnsi" w:hAnsiTheme="majorHAnsi"/>
                <w:sz w:val="22"/>
              </w:rPr>
              <w:t>Ash Carter</w:t>
            </w:r>
          </w:p>
        </w:tc>
        <w:tc>
          <w:tcPr>
            <w:tcW w:w="1236" w:type="dxa"/>
            <w:vAlign w:val="center"/>
          </w:tcPr>
          <w:p w14:paraId="7FE3325A" w14:textId="000B39BB" w:rsidR="002417FE" w:rsidRPr="00186908" w:rsidRDefault="002417FE" w:rsidP="001D4E48">
            <w:pPr>
              <w:jc w:val="center"/>
              <w:rPr>
                <w:rFonts w:asciiTheme="majorHAnsi" w:hAnsiTheme="majorHAnsi"/>
                <w:sz w:val="22"/>
              </w:rPr>
            </w:pPr>
          </w:p>
        </w:tc>
        <w:tc>
          <w:tcPr>
            <w:tcW w:w="993" w:type="dxa"/>
            <w:vAlign w:val="center"/>
          </w:tcPr>
          <w:p w14:paraId="4A0FB163" w14:textId="77777777" w:rsidR="002417FE" w:rsidRPr="00186908" w:rsidRDefault="002417FE" w:rsidP="001D4E48">
            <w:pPr>
              <w:jc w:val="center"/>
              <w:rPr>
                <w:rFonts w:asciiTheme="majorHAnsi" w:hAnsiTheme="majorHAnsi"/>
                <w:sz w:val="22"/>
              </w:rPr>
            </w:pPr>
          </w:p>
        </w:tc>
      </w:tr>
    </w:tbl>
    <w:p w14:paraId="5C752E06" w14:textId="77777777" w:rsidR="00F94D95" w:rsidRDefault="00F94D95" w:rsidP="00560F90">
      <w:pPr>
        <w:pStyle w:val="ListParagraph"/>
        <w:rPr>
          <w:rFonts w:asciiTheme="majorHAnsi" w:hAnsiTheme="majorHAnsi"/>
          <w:b/>
          <w:sz w:val="28"/>
        </w:rPr>
      </w:pPr>
    </w:p>
    <w:p w14:paraId="16737460" w14:textId="77777777" w:rsidR="00F94D95" w:rsidRDefault="00F94D95" w:rsidP="00560F90">
      <w:pPr>
        <w:pStyle w:val="ListParagraph"/>
        <w:rPr>
          <w:rFonts w:asciiTheme="majorHAnsi" w:hAnsiTheme="majorHAnsi"/>
          <w:b/>
          <w:sz w:val="28"/>
        </w:rPr>
      </w:pPr>
    </w:p>
    <w:p w14:paraId="66443255" w14:textId="77777777" w:rsidR="002417FE" w:rsidRDefault="002417FE" w:rsidP="00560F90">
      <w:pPr>
        <w:pStyle w:val="ListParagraph"/>
        <w:rPr>
          <w:rFonts w:asciiTheme="majorHAnsi" w:hAnsiTheme="majorHAnsi"/>
          <w:b/>
          <w:sz w:val="28"/>
        </w:rPr>
      </w:pPr>
    </w:p>
    <w:p w14:paraId="614BCE34" w14:textId="77777777" w:rsidR="002417FE" w:rsidRDefault="002417FE" w:rsidP="00560F90">
      <w:pPr>
        <w:pStyle w:val="ListParagraph"/>
        <w:rPr>
          <w:rFonts w:asciiTheme="majorHAnsi" w:hAnsiTheme="majorHAnsi"/>
          <w:b/>
          <w:sz w:val="28"/>
        </w:rPr>
      </w:pPr>
    </w:p>
    <w:p w14:paraId="34328D3D" w14:textId="77777777" w:rsidR="002417FE" w:rsidRDefault="002417FE" w:rsidP="00560F90">
      <w:pPr>
        <w:pStyle w:val="ListParagraph"/>
        <w:rPr>
          <w:rFonts w:asciiTheme="majorHAnsi" w:hAnsiTheme="majorHAnsi"/>
          <w:b/>
          <w:sz w:val="28"/>
        </w:rPr>
      </w:pPr>
    </w:p>
    <w:p w14:paraId="126129AA" w14:textId="77777777" w:rsidR="002417FE" w:rsidRDefault="002417FE" w:rsidP="00560F90">
      <w:pPr>
        <w:pStyle w:val="ListParagraph"/>
        <w:rPr>
          <w:rFonts w:asciiTheme="majorHAnsi" w:hAnsiTheme="majorHAnsi"/>
          <w:b/>
          <w:sz w:val="28"/>
        </w:rPr>
      </w:pPr>
    </w:p>
    <w:p w14:paraId="348823B1" w14:textId="77777777" w:rsidR="00560F90" w:rsidRPr="002417FE" w:rsidRDefault="00560F90" w:rsidP="002417FE">
      <w:pPr>
        <w:pStyle w:val="ListParagraph"/>
        <w:rPr>
          <w:rFonts w:asciiTheme="majorHAnsi" w:hAnsiTheme="majorHAnsi"/>
          <w:b/>
          <w:sz w:val="28"/>
        </w:rPr>
      </w:pPr>
    </w:p>
    <w:tbl>
      <w:tblPr>
        <w:tblStyle w:val="TableGrid"/>
        <w:tblpPr w:leftFromText="180" w:rightFromText="180" w:vertAnchor="text" w:tblpX="-476" w:tblpY="1"/>
        <w:tblOverlap w:val="never"/>
        <w:tblW w:w="9798" w:type="dxa"/>
        <w:tblLayout w:type="fixed"/>
        <w:tblLook w:val="04A0" w:firstRow="1" w:lastRow="0" w:firstColumn="1" w:lastColumn="0" w:noHBand="0" w:noVBand="1"/>
      </w:tblPr>
      <w:tblGrid>
        <w:gridCol w:w="34"/>
        <w:gridCol w:w="2393"/>
        <w:gridCol w:w="4344"/>
        <w:gridCol w:w="3027"/>
      </w:tblGrid>
      <w:tr w:rsidR="006953D8" w14:paraId="7293CBC0" w14:textId="77777777" w:rsidTr="006953D8">
        <w:trPr>
          <w:gridBefore w:val="1"/>
          <w:wBefore w:w="34" w:type="dxa"/>
          <w:trHeight w:val="657"/>
        </w:trPr>
        <w:tc>
          <w:tcPr>
            <w:tcW w:w="2393" w:type="dxa"/>
          </w:tcPr>
          <w:p w14:paraId="65CE1B55" w14:textId="15FFE05C" w:rsidR="006953D8" w:rsidRPr="002417FE" w:rsidRDefault="006953D8" w:rsidP="001D4E48">
            <w:pPr>
              <w:pStyle w:val="ListParagraph"/>
              <w:ind w:left="0"/>
              <w:rPr>
                <w:rFonts w:asciiTheme="majorHAnsi" w:hAnsiTheme="majorHAnsi"/>
                <w:b/>
                <w:sz w:val="28"/>
              </w:rPr>
            </w:pPr>
            <w:r>
              <w:rPr>
                <w:rFonts w:asciiTheme="majorHAnsi" w:hAnsiTheme="majorHAnsi"/>
                <w:b/>
                <w:sz w:val="28"/>
              </w:rPr>
              <w:t xml:space="preserve">Proposal </w:t>
            </w:r>
            <w:r>
              <w:rPr>
                <w:rFonts w:asciiTheme="majorHAnsi" w:hAnsiTheme="majorHAnsi"/>
                <w:b/>
                <w:sz w:val="28"/>
              </w:rPr>
              <w:br/>
              <w:t xml:space="preserve">(Summary) </w:t>
            </w:r>
          </w:p>
        </w:tc>
        <w:tc>
          <w:tcPr>
            <w:tcW w:w="4344" w:type="dxa"/>
          </w:tcPr>
          <w:p w14:paraId="2EFB8A82" w14:textId="0DFC163A" w:rsidR="006953D8" w:rsidRPr="002417FE" w:rsidRDefault="006953D8" w:rsidP="001D4E48">
            <w:pPr>
              <w:pStyle w:val="ListParagraph"/>
              <w:ind w:left="0"/>
              <w:rPr>
                <w:rFonts w:asciiTheme="majorHAnsi" w:hAnsiTheme="majorHAnsi"/>
                <w:b/>
                <w:sz w:val="28"/>
              </w:rPr>
            </w:pPr>
            <w:r>
              <w:rPr>
                <w:rFonts w:asciiTheme="majorHAnsi" w:hAnsiTheme="majorHAnsi"/>
                <w:b/>
                <w:sz w:val="28"/>
              </w:rPr>
              <w:t xml:space="preserve">Discussion </w:t>
            </w:r>
          </w:p>
        </w:tc>
        <w:tc>
          <w:tcPr>
            <w:tcW w:w="3027" w:type="dxa"/>
          </w:tcPr>
          <w:p w14:paraId="50A55AA8" w14:textId="1C3939D4" w:rsidR="006953D8" w:rsidRPr="002417FE" w:rsidRDefault="006953D8" w:rsidP="001D4E48">
            <w:pPr>
              <w:pStyle w:val="ListParagraph"/>
              <w:ind w:left="0"/>
              <w:rPr>
                <w:rFonts w:asciiTheme="majorHAnsi" w:hAnsiTheme="majorHAnsi"/>
                <w:b/>
                <w:sz w:val="28"/>
              </w:rPr>
            </w:pPr>
            <w:r>
              <w:rPr>
                <w:rFonts w:asciiTheme="majorHAnsi" w:hAnsiTheme="majorHAnsi"/>
                <w:b/>
                <w:sz w:val="28"/>
              </w:rPr>
              <w:t>Technical Committee Support</w:t>
            </w:r>
          </w:p>
        </w:tc>
      </w:tr>
      <w:tr w:rsidR="00125CD5" w14:paraId="4CF93D80" w14:textId="77777777" w:rsidTr="001D4E48">
        <w:trPr>
          <w:trHeight w:val="567"/>
        </w:trPr>
        <w:tc>
          <w:tcPr>
            <w:tcW w:w="9798" w:type="dxa"/>
            <w:gridSpan w:val="4"/>
          </w:tcPr>
          <w:p w14:paraId="712253E4" w14:textId="01ED13B8" w:rsidR="00125CD5" w:rsidRPr="00125CD5" w:rsidRDefault="001D4E48" w:rsidP="001D4E48">
            <w:pPr>
              <w:pStyle w:val="ListParagraph"/>
              <w:spacing w:line="240" w:lineRule="auto"/>
              <w:ind w:left="0"/>
              <w:jc w:val="center"/>
              <w:rPr>
                <w:rFonts w:asciiTheme="majorHAnsi" w:hAnsiTheme="majorHAnsi"/>
                <w:b/>
                <w:sz w:val="28"/>
              </w:rPr>
            </w:pPr>
            <w:r>
              <w:rPr>
                <w:rFonts w:asciiTheme="majorHAnsi" w:hAnsiTheme="majorHAnsi"/>
                <w:b/>
                <w:sz w:val="28"/>
              </w:rPr>
              <w:t>TP8 Success Ballast</w:t>
            </w:r>
          </w:p>
        </w:tc>
      </w:tr>
      <w:tr w:rsidR="006953D8" w14:paraId="6D4C525C" w14:textId="77777777" w:rsidTr="006953D8">
        <w:trPr>
          <w:trHeight w:val="567"/>
        </w:trPr>
        <w:tc>
          <w:tcPr>
            <w:tcW w:w="2427" w:type="dxa"/>
            <w:gridSpan w:val="2"/>
          </w:tcPr>
          <w:p w14:paraId="2AFC8B19" w14:textId="04593A85" w:rsidR="006953D8" w:rsidRPr="002417FE" w:rsidRDefault="006953D8" w:rsidP="001D4E48">
            <w:pPr>
              <w:rPr>
                <w:rFonts w:asciiTheme="majorHAnsi" w:hAnsiTheme="majorHAnsi"/>
                <w:sz w:val="28"/>
              </w:rPr>
            </w:pPr>
            <w:r>
              <w:rPr>
                <w:rFonts w:asciiTheme="majorHAnsi" w:hAnsiTheme="majorHAnsi"/>
                <w:sz w:val="28"/>
              </w:rPr>
              <w:t>Implement a system similar to touring cars to make racing more even.</w:t>
            </w:r>
          </w:p>
        </w:tc>
        <w:tc>
          <w:tcPr>
            <w:tcW w:w="4344" w:type="dxa"/>
          </w:tcPr>
          <w:p w14:paraId="35710BC9" w14:textId="5335BBA8" w:rsidR="006953D8" w:rsidRDefault="006953D8" w:rsidP="001D4E48">
            <w:pPr>
              <w:pStyle w:val="ListParagraph"/>
              <w:ind w:left="0"/>
              <w:rPr>
                <w:rFonts w:asciiTheme="majorHAnsi" w:hAnsiTheme="majorHAnsi"/>
                <w:sz w:val="28"/>
              </w:rPr>
            </w:pPr>
            <w:r>
              <w:rPr>
                <w:rFonts w:asciiTheme="majorHAnsi" w:hAnsiTheme="majorHAnsi"/>
                <w:sz w:val="28"/>
              </w:rPr>
              <w:t xml:space="preserve">In </w:t>
            </w:r>
            <w:proofErr w:type="gramStart"/>
            <w:r>
              <w:rPr>
                <w:rFonts w:asciiTheme="majorHAnsi" w:hAnsiTheme="majorHAnsi"/>
                <w:sz w:val="28"/>
              </w:rPr>
              <w:t>principle</w:t>
            </w:r>
            <w:proofErr w:type="gramEnd"/>
            <w:r>
              <w:rPr>
                <w:rFonts w:asciiTheme="majorHAnsi" w:hAnsiTheme="majorHAnsi"/>
                <w:sz w:val="28"/>
              </w:rPr>
              <w:t xml:space="preserve"> not a bad idea but further discussion raised concerns about the complexity, fairness and expenditure required to make a fair and feasible system which made an appreciable benefit for the championship.</w:t>
            </w:r>
          </w:p>
        </w:tc>
        <w:tc>
          <w:tcPr>
            <w:tcW w:w="3027" w:type="dxa"/>
          </w:tcPr>
          <w:p w14:paraId="76CE8EE1" w14:textId="5E49C398" w:rsidR="006953D8" w:rsidRDefault="006953D8" w:rsidP="001D4E48">
            <w:pPr>
              <w:pStyle w:val="ListParagraph"/>
              <w:ind w:left="0"/>
              <w:rPr>
                <w:rFonts w:asciiTheme="majorHAnsi" w:hAnsiTheme="majorHAnsi"/>
                <w:sz w:val="28"/>
              </w:rPr>
            </w:pPr>
            <w:r w:rsidRPr="004B747C">
              <w:rPr>
                <w:rFonts w:asciiTheme="majorHAnsi" w:hAnsiTheme="majorHAnsi"/>
                <w:b/>
                <w:sz w:val="28"/>
              </w:rPr>
              <w:t>Not recommended.</w:t>
            </w:r>
          </w:p>
        </w:tc>
      </w:tr>
      <w:tr w:rsidR="00125CD5" w14:paraId="0F003038" w14:textId="77777777" w:rsidTr="001D4E48">
        <w:trPr>
          <w:trHeight w:val="435"/>
        </w:trPr>
        <w:tc>
          <w:tcPr>
            <w:tcW w:w="9798" w:type="dxa"/>
            <w:gridSpan w:val="4"/>
          </w:tcPr>
          <w:p w14:paraId="2B985BA2" w14:textId="064971B9" w:rsidR="00125CD5" w:rsidRPr="00125CD5" w:rsidRDefault="001D4E48" w:rsidP="001D4E48">
            <w:pPr>
              <w:pStyle w:val="ListParagraph"/>
              <w:ind w:left="0"/>
              <w:jc w:val="center"/>
              <w:rPr>
                <w:rFonts w:asciiTheme="majorHAnsi" w:hAnsiTheme="majorHAnsi"/>
                <w:b/>
                <w:sz w:val="28"/>
              </w:rPr>
            </w:pPr>
            <w:r>
              <w:rPr>
                <w:rFonts w:asciiTheme="majorHAnsi" w:hAnsiTheme="majorHAnsi"/>
                <w:b/>
                <w:sz w:val="28"/>
              </w:rPr>
              <w:t>TP14 Points System</w:t>
            </w:r>
            <w:r w:rsidR="005D6854">
              <w:rPr>
                <w:rFonts w:asciiTheme="majorHAnsi" w:hAnsiTheme="majorHAnsi"/>
                <w:b/>
                <w:sz w:val="28"/>
              </w:rPr>
              <w:t xml:space="preserve"> – Sporting </w:t>
            </w:r>
            <w:proofErr w:type="spellStart"/>
            <w:r w:rsidR="005D6854">
              <w:rPr>
                <w:rFonts w:asciiTheme="majorHAnsi" w:hAnsiTheme="majorHAnsi"/>
                <w:b/>
                <w:sz w:val="28"/>
              </w:rPr>
              <w:t>Reg</w:t>
            </w:r>
            <w:proofErr w:type="spellEnd"/>
            <w:r w:rsidR="005D6854">
              <w:rPr>
                <w:rFonts w:asciiTheme="majorHAnsi" w:hAnsiTheme="majorHAnsi"/>
                <w:b/>
                <w:sz w:val="28"/>
              </w:rPr>
              <w:t xml:space="preserve"> out of Tech Committee Remit</w:t>
            </w:r>
          </w:p>
        </w:tc>
      </w:tr>
      <w:tr w:rsidR="006953D8" w14:paraId="012A838B" w14:textId="77777777" w:rsidTr="006953D8">
        <w:trPr>
          <w:trHeight w:val="657"/>
        </w:trPr>
        <w:tc>
          <w:tcPr>
            <w:tcW w:w="2427" w:type="dxa"/>
            <w:gridSpan w:val="2"/>
          </w:tcPr>
          <w:p w14:paraId="240080BF" w14:textId="4A9C7B08" w:rsidR="006953D8" w:rsidRDefault="006953D8" w:rsidP="001D4E48">
            <w:pPr>
              <w:pStyle w:val="ListParagraph"/>
              <w:ind w:left="0"/>
              <w:rPr>
                <w:rFonts w:asciiTheme="majorHAnsi" w:hAnsiTheme="majorHAnsi"/>
                <w:sz w:val="28"/>
              </w:rPr>
            </w:pPr>
            <w:r>
              <w:rPr>
                <w:rFonts w:asciiTheme="majorHAnsi" w:hAnsiTheme="majorHAnsi"/>
                <w:sz w:val="28"/>
              </w:rPr>
              <w:t>Make points system fairer for single drivers, using Matt Hollis as example.</w:t>
            </w:r>
          </w:p>
        </w:tc>
        <w:tc>
          <w:tcPr>
            <w:tcW w:w="4344" w:type="dxa"/>
          </w:tcPr>
          <w:p w14:paraId="4257D376" w14:textId="43CD6684" w:rsidR="006953D8" w:rsidRDefault="006953D8" w:rsidP="001D4E48">
            <w:pPr>
              <w:pStyle w:val="ListParagraph"/>
              <w:ind w:left="0"/>
              <w:rPr>
                <w:rFonts w:asciiTheme="majorHAnsi" w:hAnsiTheme="majorHAnsi"/>
                <w:sz w:val="28"/>
              </w:rPr>
            </w:pPr>
            <w:r>
              <w:rPr>
                <w:rFonts w:asciiTheme="majorHAnsi" w:hAnsiTheme="majorHAnsi"/>
                <w:sz w:val="28"/>
              </w:rPr>
              <w:t xml:space="preserve">Benefits to driving as single or shared drive discussed. Shared drive is a big draw to the club, single driver incentives discussed - all agreed recognition for single drivers would be good ‘unofficial </w:t>
            </w:r>
            <w:r>
              <w:rPr>
                <w:rFonts w:asciiTheme="majorHAnsi" w:hAnsiTheme="majorHAnsi"/>
                <w:sz w:val="28"/>
              </w:rPr>
              <w:lastRenderedPageBreak/>
              <w:t>single driver championship’.  Largely difficult to implement a fairer system for both types of driver. Single drives have more points available but shared drivers can sometimes have the effect of one driver carrying the other higher in champ to disadvantage of single drivers.</w:t>
            </w:r>
          </w:p>
        </w:tc>
        <w:tc>
          <w:tcPr>
            <w:tcW w:w="3027" w:type="dxa"/>
          </w:tcPr>
          <w:p w14:paraId="598C9484" w14:textId="70ECFA3B" w:rsidR="006953D8" w:rsidRDefault="006953D8" w:rsidP="001D4E48">
            <w:pPr>
              <w:pStyle w:val="ListParagraph"/>
              <w:ind w:left="0"/>
              <w:rPr>
                <w:rFonts w:asciiTheme="majorHAnsi" w:hAnsiTheme="majorHAnsi"/>
                <w:sz w:val="28"/>
              </w:rPr>
            </w:pPr>
            <w:r>
              <w:rPr>
                <w:rFonts w:asciiTheme="majorHAnsi" w:hAnsiTheme="majorHAnsi"/>
                <w:sz w:val="28"/>
              </w:rPr>
              <w:lastRenderedPageBreak/>
              <w:t xml:space="preserve">Current points system works – </w:t>
            </w:r>
            <w:r w:rsidRPr="004B747C">
              <w:rPr>
                <w:rFonts w:asciiTheme="majorHAnsi" w:hAnsiTheme="majorHAnsi"/>
                <w:b/>
                <w:sz w:val="28"/>
              </w:rPr>
              <w:t>Not recommended.</w:t>
            </w:r>
            <w:r>
              <w:rPr>
                <w:rFonts w:asciiTheme="majorHAnsi" w:hAnsiTheme="majorHAnsi"/>
                <w:sz w:val="28"/>
              </w:rPr>
              <w:t xml:space="preserve"> </w:t>
            </w:r>
            <w:r>
              <w:rPr>
                <w:rFonts w:asciiTheme="majorHAnsi" w:hAnsiTheme="majorHAnsi"/>
                <w:sz w:val="28"/>
              </w:rPr>
              <w:br/>
              <w:t xml:space="preserve">Aspire to have recognition of single </w:t>
            </w:r>
            <w:r>
              <w:rPr>
                <w:rFonts w:asciiTheme="majorHAnsi" w:hAnsiTheme="majorHAnsi"/>
                <w:sz w:val="28"/>
              </w:rPr>
              <w:lastRenderedPageBreak/>
              <w:t>driver performance.</w:t>
            </w:r>
          </w:p>
        </w:tc>
      </w:tr>
      <w:tr w:rsidR="00125CD5" w14:paraId="6028DC09" w14:textId="77777777" w:rsidTr="001D4E48">
        <w:trPr>
          <w:trHeight w:val="657"/>
        </w:trPr>
        <w:tc>
          <w:tcPr>
            <w:tcW w:w="9798" w:type="dxa"/>
            <w:gridSpan w:val="4"/>
          </w:tcPr>
          <w:p w14:paraId="3A1203CF" w14:textId="5379F558" w:rsidR="00125CD5" w:rsidRPr="00125CD5" w:rsidRDefault="001D4E48" w:rsidP="001D4E48">
            <w:pPr>
              <w:pStyle w:val="ListParagraph"/>
              <w:ind w:left="0"/>
              <w:jc w:val="center"/>
              <w:rPr>
                <w:rFonts w:asciiTheme="majorHAnsi" w:hAnsiTheme="majorHAnsi"/>
                <w:b/>
                <w:sz w:val="28"/>
              </w:rPr>
            </w:pPr>
            <w:r>
              <w:rPr>
                <w:rFonts w:asciiTheme="majorHAnsi" w:hAnsiTheme="majorHAnsi"/>
                <w:b/>
                <w:sz w:val="28"/>
              </w:rPr>
              <w:lastRenderedPageBreak/>
              <w:t>UK Hybrid Proposals</w:t>
            </w:r>
            <w:r w:rsidR="005D6854">
              <w:rPr>
                <w:rFonts w:asciiTheme="majorHAnsi" w:hAnsiTheme="majorHAnsi"/>
                <w:b/>
                <w:sz w:val="28"/>
              </w:rPr>
              <w:t xml:space="preserve"> TP</w:t>
            </w:r>
            <w:r w:rsidR="004B747C">
              <w:rPr>
                <w:rFonts w:asciiTheme="majorHAnsi" w:hAnsiTheme="majorHAnsi"/>
                <w:b/>
                <w:sz w:val="28"/>
              </w:rPr>
              <w:t xml:space="preserve"> – 12 and 17.</w:t>
            </w:r>
          </w:p>
        </w:tc>
      </w:tr>
      <w:tr w:rsidR="006953D8" w14:paraId="7E0810CF" w14:textId="77777777" w:rsidTr="006953D8">
        <w:trPr>
          <w:trHeight w:val="657"/>
        </w:trPr>
        <w:tc>
          <w:tcPr>
            <w:tcW w:w="2427" w:type="dxa"/>
            <w:gridSpan w:val="2"/>
          </w:tcPr>
          <w:p w14:paraId="02FE3E3A" w14:textId="4D2ADFB8" w:rsidR="006953D8" w:rsidRDefault="006953D8" w:rsidP="001D4E48">
            <w:pPr>
              <w:pStyle w:val="ListParagraph"/>
              <w:ind w:left="0"/>
              <w:rPr>
                <w:rFonts w:asciiTheme="majorHAnsi" w:hAnsiTheme="majorHAnsi"/>
                <w:sz w:val="28"/>
              </w:rPr>
            </w:pPr>
            <w:r>
              <w:rPr>
                <w:rFonts w:asciiTheme="majorHAnsi" w:hAnsiTheme="majorHAnsi"/>
                <w:sz w:val="28"/>
              </w:rPr>
              <w:t>Two proposals received and discussed in parallel.</w:t>
            </w:r>
          </w:p>
          <w:p w14:paraId="6E91099E" w14:textId="32CCF126" w:rsidR="006953D8" w:rsidRDefault="006953D8" w:rsidP="005D6854">
            <w:pPr>
              <w:pStyle w:val="ListParagraph"/>
              <w:numPr>
                <w:ilvl w:val="0"/>
                <w:numId w:val="3"/>
              </w:numPr>
              <w:ind w:left="426"/>
              <w:rPr>
                <w:rFonts w:asciiTheme="majorHAnsi" w:hAnsiTheme="majorHAnsi"/>
                <w:sz w:val="28"/>
              </w:rPr>
            </w:pPr>
            <w:r>
              <w:rPr>
                <w:rFonts w:asciiTheme="majorHAnsi" w:hAnsiTheme="majorHAnsi"/>
                <w:sz w:val="28"/>
              </w:rPr>
              <w:t>UK Hybrid for 24hr race.</w:t>
            </w:r>
          </w:p>
          <w:p w14:paraId="57051B13" w14:textId="7B4C1438" w:rsidR="006953D8" w:rsidRDefault="006953D8" w:rsidP="005D6854">
            <w:pPr>
              <w:pStyle w:val="ListParagraph"/>
              <w:numPr>
                <w:ilvl w:val="0"/>
                <w:numId w:val="3"/>
              </w:numPr>
              <w:ind w:left="426"/>
              <w:rPr>
                <w:rFonts w:asciiTheme="majorHAnsi" w:hAnsiTheme="majorHAnsi"/>
                <w:sz w:val="28"/>
              </w:rPr>
            </w:pPr>
            <w:r>
              <w:rPr>
                <w:rFonts w:asciiTheme="majorHAnsi" w:hAnsiTheme="majorHAnsi"/>
                <w:sz w:val="28"/>
              </w:rPr>
              <w:t>UK Hybrid for all sprint races.</w:t>
            </w:r>
          </w:p>
        </w:tc>
        <w:tc>
          <w:tcPr>
            <w:tcW w:w="4344" w:type="dxa"/>
          </w:tcPr>
          <w:p w14:paraId="056A14C0" w14:textId="60D631F4" w:rsidR="006953D8" w:rsidRDefault="006953D8" w:rsidP="001D4E48">
            <w:pPr>
              <w:pStyle w:val="ListParagraph"/>
              <w:ind w:left="0"/>
              <w:rPr>
                <w:rFonts w:asciiTheme="majorHAnsi" w:hAnsiTheme="majorHAnsi"/>
                <w:sz w:val="28"/>
              </w:rPr>
            </w:pPr>
            <w:r>
              <w:rPr>
                <w:rFonts w:asciiTheme="majorHAnsi" w:hAnsiTheme="majorHAnsi"/>
                <w:sz w:val="28"/>
              </w:rPr>
              <w:t>Concerns raised that a UK Hybrid proposal being accepted by the club in either scenario would lead to further slip on the rules and a potential to dramatically change the club and the cars (see Belgian club).</w:t>
            </w:r>
          </w:p>
          <w:p w14:paraId="5162E97D" w14:textId="32F90911" w:rsidR="006953D8" w:rsidRDefault="006953D8" w:rsidP="001D4E48">
            <w:pPr>
              <w:pStyle w:val="ListParagraph"/>
              <w:ind w:left="0"/>
              <w:rPr>
                <w:rFonts w:asciiTheme="majorHAnsi" w:hAnsiTheme="majorHAnsi"/>
                <w:sz w:val="28"/>
              </w:rPr>
            </w:pPr>
            <w:r>
              <w:rPr>
                <w:rFonts w:asciiTheme="majorHAnsi" w:hAnsiTheme="majorHAnsi"/>
                <w:sz w:val="28"/>
              </w:rPr>
              <w:t>2cv Hybrid looks like a 2cv – a clear distinction would have to be made between a current UK Club or Eco car and a UK Hybrid.</w:t>
            </w:r>
            <w:r>
              <w:rPr>
                <w:rFonts w:asciiTheme="majorHAnsi" w:hAnsiTheme="majorHAnsi"/>
                <w:sz w:val="28"/>
              </w:rPr>
              <w:br/>
            </w:r>
            <w:r>
              <w:rPr>
                <w:rFonts w:asciiTheme="majorHAnsi" w:hAnsiTheme="majorHAnsi"/>
                <w:sz w:val="28"/>
              </w:rPr>
              <w:br/>
              <w:t xml:space="preserve">Discussion became wayward and focused on a </w:t>
            </w:r>
            <w:proofErr w:type="gramStart"/>
            <w:r>
              <w:rPr>
                <w:rFonts w:asciiTheme="majorHAnsi" w:hAnsiTheme="majorHAnsi"/>
                <w:sz w:val="28"/>
              </w:rPr>
              <w:t>higher level</w:t>
            </w:r>
            <w:proofErr w:type="gramEnd"/>
            <w:r>
              <w:rPr>
                <w:rFonts w:asciiTheme="majorHAnsi" w:hAnsiTheme="majorHAnsi"/>
                <w:sz w:val="28"/>
              </w:rPr>
              <w:t xml:space="preserve"> look at the other classes invited to ‘our’ 24hr race. </w:t>
            </w:r>
            <w:r w:rsidRPr="00BF7DDE">
              <w:rPr>
                <w:rFonts w:asciiTheme="majorHAnsi" w:hAnsiTheme="majorHAnsi"/>
                <w:b/>
                <w:sz w:val="28"/>
              </w:rPr>
              <w:t>The following recommendations were made with regard to additional classes:</w:t>
            </w:r>
          </w:p>
          <w:p w14:paraId="50F64AD3" w14:textId="13A155D9" w:rsidR="006953D8" w:rsidRDefault="006953D8" w:rsidP="004B747C">
            <w:pPr>
              <w:pStyle w:val="ListParagraph"/>
              <w:numPr>
                <w:ilvl w:val="0"/>
                <w:numId w:val="3"/>
              </w:numPr>
              <w:rPr>
                <w:rFonts w:asciiTheme="majorHAnsi" w:hAnsiTheme="majorHAnsi"/>
                <w:sz w:val="28"/>
              </w:rPr>
            </w:pPr>
            <w:r>
              <w:rPr>
                <w:rFonts w:asciiTheme="majorHAnsi" w:hAnsiTheme="majorHAnsi"/>
                <w:sz w:val="28"/>
              </w:rPr>
              <w:t xml:space="preserve">A handicap should be applied to any additional class (Belgian, C1, Mini). The handicap should be fair to the invitation classes with the intention that the handicap would give every entrant regardless of racing class an equal opportunity to win the race out-right. This could be imposed as a lap penalty on </w:t>
            </w:r>
            <w:proofErr w:type="gramStart"/>
            <w:r>
              <w:rPr>
                <w:rFonts w:asciiTheme="majorHAnsi" w:hAnsiTheme="majorHAnsi"/>
                <w:sz w:val="28"/>
              </w:rPr>
              <w:t>the  basis</w:t>
            </w:r>
            <w:proofErr w:type="gramEnd"/>
            <w:r>
              <w:rPr>
                <w:rFonts w:asciiTheme="majorHAnsi" w:hAnsiTheme="majorHAnsi"/>
                <w:sz w:val="28"/>
              </w:rPr>
              <w:t xml:space="preserve"> of previous experience.</w:t>
            </w:r>
          </w:p>
          <w:p w14:paraId="79EC8EDA" w14:textId="7F110F86" w:rsidR="006953D8" w:rsidRDefault="006953D8" w:rsidP="004B747C">
            <w:pPr>
              <w:pStyle w:val="ListParagraph"/>
              <w:numPr>
                <w:ilvl w:val="0"/>
                <w:numId w:val="3"/>
              </w:numPr>
              <w:rPr>
                <w:rFonts w:asciiTheme="majorHAnsi" w:hAnsiTheme="majorHAnsi"/>
                <w:sz w:val="28"/>
              </w:rPr>
            </w:pPr>
            <w:r>
              <w:rPr>
                <w:rFonts w:asciiTheme="majorHAnsi" w:hAnsiTheme="majorHAnsi"/>
                <w:sz w:val="28"/>
              </w:rPr>
              <w:t>A financial incentive should be given to UK 2cv sprint classes. This should be attractive enough to make other entrants consider entering a UK 2cv.</w:t>
            </w:r>
          </w:p>
        </w:tc>
        <w:tc>
          <w:tcPr>
            <w:tcW w:w="3027" w:type="dxa"/>
          </w:tcPr>
          <w:p w14:paraId="69C62595" w14:textId="77777777" w:rsidR="006953D8" w:rsidRDefault="006953D8" w:rsidP="001D4E48">
            <w:pPr>
              <w:pStyle w:val="ListParagraph"/>
              <w:ind w:left="0"/>
              <w:rPr>
                <w:rFonts w:asciiTheme="majorHAnsi" w:hAnsiTheme="majorHAnsi"/>
                <w:sz w:val="28"/>
              </w:rPr>
            </w:pPr>
            <w:r>
              <w:rPr>
                <w:rFonts w:asciiTheme="majorHAnsi" w:hAnsiTheme="majorHAnsi"/>
                <w:sz w:val="28"/>
              </w:rPr>
              <w:t xml:space="preserve">TP12 for 24hr: </w:t>
            </w:r>
            <w:r w:rsidRPr="004B747C">
              <w:rPr>
                <w:rFonts w:asciiTheme="majorHAnsi" w:hAnsiTheme="majorHAnsi"/>
                <w:b/>
                <w:sz w:val="28"/>
              </w:rPr>
              <w:t>Recommended on the caveat</w:t>
            </w:r>
            <w:r>
              <w:rPr>
                <w:rFonts w:asciiTheme="majorHAnsi" w:hAnsiTheme="majorHAnsi"/>
                <w:sz w:val="28"/>
              </w:rPr>
              <w:t xml:space="preserve"> that there is an adequate penalty applied and there is a clear differentiating feature to UK club and economy class cars.</w:t>
            </w:r>
          </w:p>
          <w:p w14:paraId="719CC46E" w14:textId="77777777" w:rsidR="006953D8" w:rsidRDefault="006953D8" w:rsidP="001D4E48">
            <w:pPr>
              <w:pStyle w:val="ListParagraph"/>
              <w:ind w:left="0"/>
              <w:rPr>
                <w:rFonts w:asciiTheme="majorHAnsi" w:hAnsiTheme="majorHAnsi"/>
                <w:sz w:val="28"/>
              </w:rPr>
            </w:pPr>
          </w:p>
          <w:p w14:paraId="12EBE049" w14:textId="2628A11B" w:rsidR="006953D8" w:rsidRDefault="006953D8" w:rsidP="001D4E48">
            <w:pPr>
              <w:pStyle w:val="ListParagraph"/>
              <w:ind w:left="0"/>
              <w:rPr>
                <w:rFonts w:asciiTheme="majorHAnsi" w:hAnsiTheme="majorHAnsi"/>
                <w:sz w:val="28"/>
              </w:rPr>
            </w:pPr>
            <w:r>
              <w:rPr>
                <w:rFonts w:asciiTheme="majorHAnsi" w:hAnsiTheme="majorHAnsi"/>
                <w:sz w:val="28"/>
              </w:rPr>
              <w:t xml:space="preserve">TP17 for full season: </w:t>
            </w:r>
            <w:r w:rsidRPr="004B747C">
              <w:rPr>
                <w:rFonts w:asciiTheme="majorHAnsi" w:hAnsiTheme="majorHAnsi"/>
                <w:b/>
                <w:sz w:val="28"/>
              </w:rPr>
              <w:t>Not recommended</w:t>
            </w:r>
            <w:r>
              <w:rPr>
                <w:rFonts w:asciiTheme="majorHAnsi" w:hAnsiTheme="majorHAnsi"/>
                <w:sz w:val="28"/>
              </w:rPr>
              <w:t>, would mean massive upheaval for most competitors and unnecessary cost.</w:t>
            </w:r>
          </w:p>
        </w:tc>
      </w:tr>
      <w:tr w:rsidR="00125CD5" w14:paraId="25D02D9E" w14:textId="77777777" w:rsidTr="001D4E48">
        <w:trPr>
          <w:trHeight w:val="567"/>
        </w:trPr>
        <w:tc>
          <w:tcPr>
            <w:tcW w:w="9798" w:type="dxa"/>
            <w:gridSpan w:val="4"/>
          </w:tcPr>
          <w:p w14:paraId="1909BE24" w14:textId="4F2A9ED1" w:rsidR="00125CD5" w:rsidRPr="00125CD5" w:rsidRDefault="00BF7DDE" w:rsidP="001D4E48">
            <w:pPr>
              <w:pStyle w:val="ListParagraph"/>
              <w:ind w:left="0"/>
              <w:jc w:val="center"/>
              <w:rPr>
                <w:rFonts w:asciiTheme="majorHAnsi" w:hAnsiTheme="majorHAnsi"/>
                <w:b/>
                <w:sz w:val="28"/>
              </w:rPr>
            </w:pPr>
            <w:r>
              <w:rPr>
                <w:rFonts w:asciiTheme="majorHAnsi" w:hAnsiTheme="majorHAnsi"/>
                <w:b/>
                <w:sz w:val="28"/>
              </w:rPr>
              <w:t xml:space="preserve">TP1 Alternators </w:t>
            </w:r>
          </w:p>
        </w:tc>
      </w:tr>
      <w:tr w:rsidR="006953D8" w14:paraId="3339E35D" w14:textId="77777777" w:rsidTr="006953D8">
        <w:trPr>
          <w:trHeight w:val="4331"/>
        </w:trPr>
        <w:tc>
          <w:tcPr>
            <w:tcW w:w="2427" w:type="dxa"/>
            <w:gridSpan w:val="2"/>
          </w:tcPr>
          <w:p w14:paraId="1679C033" w14:textId="0E7DF4F3" w:rsidR="006953D8" w:rsidRDefault="006953D8" w:rsidP="001D4E48">
            <w:pPr>
              <w:pStyle w:val="ListParagraph"/>
              <w:ind w:left="0"/>
              <w:rPr>
                <w:rFonts w:asciiTheme="majorHAnsi" w:hAnsiTheme="majorHAnsi"/>
                <w:sz w:val="28"/>
              </w:rPr>
            </w:pPr>
            <w:r>
              <w:rPr>
                <w:rFonts w:asciiTheme="majorHAnsi" w:hAnsiTheme="majorHAnsi"/>
                <w:sz w:val="28"/>
              </w:rPr>
              <w:t>Several varieties of alternator available and in use. Proposal is intended to make regulations represent current racecars.</w:t>
            </w:r>
          </w:p>
        </w:tc>
        <w:tc>
          <w:tcPr>
            <w:tcW w:w="4344" w:type="dxa"/>
          </w:tcPr>
          <w:p w14:paraId="54453C1F" w14:textId="77777777" w:rsidR="006953D8" w:rsidRDefault="006953D8" w:rsidP="001D4E48">
            <w:pPr>
              <w:pStyle w:val="ListParagraph"/>
              <w:ind w:left="0"/>
              <w:rPr>
                <w:rFonts w:asciiTheme="majorHAnsi" w:hAnsiTheme="majorHAnsi"/>
                <w:sz w:val="28"/>
              </w:rPr>
            </w:pPr>
            <w:r>
              <w:rPr>
                <w:rFonts w:asciiTheme="majorHAnsi" w:hAnsiTheme="majorHAnsi"/>
                <w:sz w:val="28"/>
              </w:rPr>
              <w:t xml:space="preserve">So many varieties used, no notable benefit to using different alternators, aside from those with free wheeling mechanisms. </w:t>
            </w:r>
          </w:p>
          <w:p w14:paraId="57CF26B0" w14:textId="7F2049D3" w:rsidR="006953D8" w:rsidRDefault="006953D8" w:rsidP="001D4E48">
            <w:pPr>
              <w:pStyle w:val="ListParagraph"/>
              <w:ind w:left="0"/>
              <w:rPr>
                <w:rFonts w:asciiTheme="majorHAnsi" w:hAnsiTheme="majorHAnsi"/>
                <w:sz w:val="28"/>
              </w:rPr>
            </w:pPr>
            <w:r>
              <w:rPr>
                <w:rFonts w:asciiTheme="majorHAnsi" w:hAnsiTheme="majorHAnsi"/>
                <w:sz w:val="28"/>
              </w:rPr>
              <w:t>It’s possible with HID, LEDs and normal bulbs to run a standard alternator with a heated screen.</w:t>
            </w:r>
          </w:p>
        </w:tc>
        <w:tc>
          <w:tcPr>
            <w:tcW w:w="3027" w:type="dxa"/>
          </w:tcPr>
          <w:p w14:paraId="07CF353C" w14:textId="0A75F538" w:rsidR="006953D8" w:rsidRDefault="006953D8" w:rsidP="001D4E48">
            <w:pPr>
              <w:pStyle w:val="ListParagraph"/>
              <w:ind w:left="0"/>
              <w:rPr>
                <w:rFonts w:asciiTheme="majorHAnsi" w:hAnsiTheme="majorHAnsi"/>
                <w:sz w:val="28"/>
              </w:rPr>
            </w:pPr>
            <w:r w:rsidRPr="00BF7DDE">
              <w:rPr>
                <w:rFonts w:asciiTheme="majorHAnsi" w:hAnsiTheme="majorHAnsi"/>
                <w:b/>
                <w:sz w:val="28"/>
              </w:rPr>
              <w:t>Recommended</w:t>
            </w:r>
            <w:r>
              <w:rPr>
                <w:rFonts w:asciiTheme="majorHAnsi" w:hAnsiTheme="majorHAnsi"/>
                <w:sz w:val="28"/>
              </w:rPr>
              <w:t xml:space="preserve"> free alternators with no free wheeling mechanisms allowed</w:t>
            </w:r>
          </w:p>
        </w:tc>
      </w:tr>
      <w:tr w:rsidR="00125CD5" w14:paraId="0202A56F" w14:textId="77777777" w:rsidTr="001D4E48">
        <w:trPr>
          <w:trHeight w:val="657"/>
        </w:trPr>
        <w:tc>
          <w:tcPr>
            <w:tcW w:w="9798" w:type="dxa"/>
            <w:gridSpan w:val="4"/>
          </w:tcPr>
          <w:p w14:paraId="17D5D96B" w14:textId="1F9672F2" w:rsidR="00125CD5" w:rsidRPr="00125CD5" w:rsidRDefault="00BF7DDE" w:rsidP="001D4E48">
            <w:pPr>
              <w:pStyle w:val="ListParagraph"/>
              <w:ind w:left="0"/>
              <w:jc w:val="center"/>
              <w:rPr>
                <w:rFonts w:asciiTheme="majorHAnsi" w:hAnsiTheme="majorHAnsi"/>
                <w:b/>
                <w:sz w:val="28"/>
              </w:rPr>
            </w:pPr>
            <w:r>
              <w:rPr>
                <w:rFonts w:asciiTheme="majorHAnsi" w:hAnsiTheme="majorHAnsi"/>
                <w:b/>
                <w:sz w:val="28"/>
              </w:rPr>
              <w:t>TP2 – Pedal Extensions</w:t>
            </w:r>
          </w:p>
        </w:tc>
      </w:tr>
      <w:tr w:rsidR="006953D8" w14:paraId="5D4E9EC3" w14:textId="77777777" w:rsidTr="00EE4B65">
        <w:trPr>
          <w:trHeight w:val="3539"/>
        </w:trPr>
        <w:tc>
          <w:tcPr>
            <w:tcW w:w="2427" w:type="dxa"/>
            <w:gridSpan w:val="2"/>
          </w:tcPr>
          <w:p w14:paraId="3A5B6B47" w14:textId="370A724B" w:rsidR="006953D8" w:rsidRDefault="006953D8" w:rsidP="00BF7DDE">
            <w:pPr>
              <w:pStyle w:val="ListParagraph"/>
              <w:ind w:left="0"/>
              <w:rPr>
                <w:rFonts w:asciiTheme="majorHAnsi" w:hAnsiTheme="majorHAnsi"/>
                <w:sz w:val="28"/>
              </w:rPr>
            </w:pPr>
            <w:r>
              <w:rPr>
                <w:rFonts w:asciiTheme="majorHAnsi" w:hAnsiTheme="majorHAnsi"/>
                <w:sz w:val="28"/>
              </w:rPr>
              <w:t>Pedal extension plates are commonly used, not technically legal. Re-enforcement is commonplace.</w:t>
            </w:r>
          </w:p>
        </w:tc>
        <w:tc>
          <w:tcPr>
            <w:tcW w:w="4344" w:type="dxa"/>
          </w:tcPr>
          <w:p w14:paraId="602F4C5F" w14:textId="014D3E08" w:rsidR="006953D8" w:rsidRDefault="006953D8" w:rsidP="001D4E48">
            <w:pPr>
              <w:pStyle w:val="ListParagraph"/>
              <w:ind w:left="0"/>
              <w:rPr>
                <w:rFonts w:asciiTheme="majorHAnsi" w:hAnsiTheme="majorHAnsi"/>
                <w:sz w:val="28"/>
              </w:rPr>
            </w:pPr>
            <w:r>
              <w:rPr>
                <w:rFonts w:asciiTheme="majorHAnsi" w:hAnsiTheme="majorHAnsi"/>
                <w:sz w:val="28"/>
              </w:rPr>
              <w:t>Rules will need to be carefully written to ensure original pedals are retained, re-enforcement is allowed and plates are allowed.</w:t>
            </w:r>
          </w:p>
        </w:tc>
        <w:tc>
          <w:tcPr>
            <w:tcW w:w="3027" w:type="dxa"/>
          </w:tcPr>
          <w:p w14:paraId="1F961FCC" w14:textId="2563F36B" w:rsidR="006953D8" w:rsidRDefault="006953D8" w:rsidP="001D4E48">
            <w:pPr>
              <w:pStyle w:val="ListParagraph"/>
              <w:ind w:left="0"/>
              <w:rPr>
                <w:rFonts w:asciiTheme="majorHAnsi" w:hAnsiTheme="majorHAnsi"/>
                <w:sz w:val="28"/>
              </w:rPr>
            </w:pPr>
            <w:r w:rsidRPr="00BF7DDE">
              <w:rPr>
                <w:rFonts w:asciiTheme="majorHAnsi" w:hAnsiTheme="majorHAnsi"/>
                <w:b/>
                <w:sz w:val="28"/>
              </w:rPr>
              <w:t>Recommended</w:t>
            </w:r>
          </w:p>
        </w:tc>
      </w:tr>
      <w:tr w:rsidR="00125CD5" w14:paraId="7C5EEDC7" w14:textId="77777777" w:rsidTr="001D4E48">
        <w:trPr>
          <w:trHeight w:val="657"/>
        </w:trPr>
        <w:tc>
          <w:tcPr>
            <w:tcW w:w="9798" w:type="dxa"/>
            <w:gridSpan w:val="4"/>
          </w:tcPr>
          <w:p w14:paraId="64DFE4F1" w14:textId="04ADBA97" w:rsidR="00125CD5" w:rsidRPr="00125CD5" w:rsidRDefault="004E3257" w:rsidP="008C4684">
            <w:pPr>
              <w:pStyle w:val="ListParagraph"/>
              <w:ind w:left="0"/>
              <w:jc w:val="center"/>
              <w:rPr>
                <w:rFonts w:asciiTheme="majorHAnsi" w:hAnsiTheme="majorHAnsi"/>
                <w:b/>
                <w:sz w:val="28"/>
              </w:rPr>
            </w:pPr>
            <w:r>
              <w:rPr>
                <w:rFonts w:asciiTheme="majorHAnsi" w:hAnsiTheme="majorHAnsi"/>
                <w:b/>
                <w:sz w:val="28"/>
              </w:rPr>
              <w:t xml:space="preserve">TP3 – Use of </w:t>
            </w:r>
            <w:proofErr w:type="spellStart"/>
            <w:r>
              <w:rPr>
                <w:rFonts w:asciiTheme="majorHAnsi" w:hAnsiTheme="majorHAnsi"/>
                <w:b/>
                <w:sz w:val="28"/>
              </w:rPr>
              <w:t>Nankang</w:t>
            </w:r>
            <w:proofErr w:type="spellEnd"/>
            <w:r>
              <w:rPr>
                <w:rFonts w:asciiTheme="majorHAnsi" w:hAnsiTheme="majorHAnsi"/>
                <w:b/>
                <w:sz w:val="28"/>
              </w:rPr>
              <w:t xml:space="preserve"> </w:t>
            </w:r>
            <w:proofErr w:type="spellStart"/>
            <w:r>
              <w:rPr>
                <w:rFonts w:asciiTheme="majorHAnsi" w:hAnsiTheme="majorHAnsi"/>
                <w:b/>
                <w:sz w:val="28"/>
              </w:rPr>
              <w:t>Tyres</w:t>
            </w:r>
            <w:proofErr w:type="spellEnd"/>
            <w:r>
              <w:rPr>
                <w:rFonts w:asciiTheme="majorHAnsi" w:hAnsiTheme="majorHAnsi"/>
                <w:b/>
                <w:sz w:val="28"/>
              </w:rPr>
              <w:t xml:space="preserve"> as Control </w:t>
            </w:r>
            <w:proofErr w:type="spellStart"/>
            <w:r>
              <w:rPr>
                <w:rFonts w:asciiTheme="majorHAnsi" w:hAnsiTheme="majorHAnsi"/>
                <w:b/>
                <w:sz w:val="28"/>
              </w:rPr>
              <w:t>Tyre</w:t>
            </w:r>
            <w:proofErr w:type="spellEnd"/>
          </w:p>
        </w:tc>
      </w:tr>
      <w:tr w:rsidR="006953D8" w14:paraId="1393AA37" w14:textId="77777777" w:rsidTr="00EE4B65">
        <w:trPr>
          <w:trHeight w:val="3444"/>
        </w:trPr>
        <w:tc>
          <w:tcPr>
            <w:tcW w:w="2427" w:type="dxa"/>
            <w:gridSpan w:val="2"/>
          </w:tcPr>
          <w:p w14:paraId="1D08FBB5" w14:textId="77777777" w:rsidR="006953D8" w:rsidRDefault="006953D8" w:rsidP="001D4E48">
            <w:pPr>
              <w:pStyle w:val="ListParagraph"/>
              <w:ind w:left="0"/>
              <w:rPr>
                <w:rFonts w:asciiTheme="majorHAnsi" w:hAnsiTheme="majorHAnsi"/>
                <w:sz w:val="28"/>
              </w:rPr>
            </w:pPr>
            <w:proofErr w:type="gramStart"/>
            <w:r>
              <w:rPr>
                <w:rFonts w:asciiTheme="majorHAnsi" w:hAnsiTheme="majorHAnsi"/>
                <w:sz w:val="28"/>
              </w:rPr>
              <w:t>Raised</w:t>
            </w:r>
            <w:proofErr w:type="gramEnd"/>
            <w:r>
              <w:rPr>
                <w:rFonts w:asciiTheme="majorHAnsi" w:hAnsiTheme="majorHAnsi"/>
                <w:sz w:val="28"/>
              </w:rPr>
              <w:t xml:space="preserve"> as a result of fears Toyo would cease supply of 310. Toyo confirmed supply </w:t>
            </w:r>
            <w:proofErr w:type="gramStart"/>
            <w:r>
              <w:rPr>
                <w:rFonts w:asciiTheme="majorHAnsi" w:hAnsiTheme="majorHAnsi"/>
                <w:sz w:val="28"/>
              </w:rPr>
              <w:t>will</w:t>
            </w:r>
            <w:proofErr w:type="gramEnd"/>
            <w:r>
              <w:rPr>
                <w:rFonts w:asciiTheme="majorHAnsi" w:hAnsiTheme="majorHAnsi"/>
                <w:sz w:val="28"/>
              </w:rPr>
              <w:t xml:space="preserve"> continue. </w:t>
            </w:r>
          </w:p>
          <w:p w14:paraId="0D8FEC42" w14:textId="15F04F73" w:rsidR="006953D8" w:rsidRDefault="006953D8" w:rsidP="001D4E48">
            <w:pPr>
              <w:pStyle w:val="ListParagraph"/>
              <w:ind w:left="0"/>
              <w:rPr>
                <w:rFonts w:asciiTheme="majorHAnsi" w:hAnsiTheme="majorHAnsi"/>
                <w:sz w:val="28"/>
              </w:rPr>
            </w:pPr>
            <w:proofErr w:type="spellStart"/>
            <w:r>
              <w:rPr>
                <w:rFonts w:asciiTheme="majorHAnsi" w:hAnsiTheme="majorHAnsi"/>
                <w:sz w:val="28"/>
              </w:rPr>
              <w:t>Nankang</w:t>
            </w:r>
            <w:proofErr w:type="spellEnd"/>
            <w:r>
              <w:rPr>
                <w:rFonts w:asciiTheme="majorHAnsi" w:hAnsiTheme="majorHAnsi"/>
                <w:sz w:val="28"/>
              </w:rPr>
              <w:t xml:space="preserve"> </w:t>
            </w:r>
            <w:proofErr w:type="spellStart"/>
            <w:r>
              <w:rPr>
                <w:rFonts w:asciiTheme="majorHAnsi" w:hAnsiTheme="majorHAnsi"/>
                <w:sz w:val="28"/>
              </w:rPr>
              <w:t>tyre</w:t>
            </w:r>
            <w:proofErr w:type="spellEnd"/>
            <w:r>
              <w:rPr>
                <w:rFonts w:asciiTheme="majorHAnsi" w:hAnsiTheme="majorHAnsi"/>
                <w:sz w:val="28"/>
              </w:rPr>
              <w:t xml:space="preserve"> is cheaper unit cost.</w:t>
            </w:r>
          </w:p>
        </w:tc>
        <w:tc>
          <w:tcPr>
            <w:tcW w:w="4344" w:type="dxa"/>
          </w:tcPr>
          <w:p w14:paraId="65674C8F" w14:textId="2CDC3550" w:rsidR="006953D8" w:rsidRDefault="006953D8" w:rsidP="004E3257">
            <w:pPr>
              <w:pStyle w:val="ListParagraph"/>
              <w:ind w:left="0"/>
              <w:rPr>
                <w:rFonts w:asciiTheme="majorHAnsi" w:hAnsiTheme="majorHAnsi"/>
                <w:sz w:val="28"/>
              </w:rPr>
            </w:pPr>
            <w:r>
              <w:rPr>
                <w:rFonts w:asciiTheme="majorHAnsi" w:hAnsiTheme="majorHAnsi"/>
                <w:sz w:val="28"/>
              </w:rPr>
              <w:t xml:space="preserve">Would need a fair change over period to enable use of current stock of </w:t>
            </w:r>
            <w:proofErr w:type="spellStart"/>
            <w:r>
              <w:rPr>
                <w:rFonts w:asciiTheme="majorHAnsi" w:hAnsiTheme="majorHAnsi"/>
                <w:sz w:val="28"/>
              </w:rPr>
              <w:t>Toyos</w:t>
            </w:r>
            <w:proofErr w:type="spellEnd"/>
            <w:r>
              <w:rPr>
                <w:rFonts w:asciiTheme="majorHAnsi" w:hAnsiTheme="majorHAnsi"/>
                <w:sz w:val="28"/>
              </w:rPr>
              <w:t xml:space="preserve">, though there is a performance advantage to the </w:t>
            </w:r>
            <w:proofErr w:type="spellStart"/>
            <w:r>
              <w:rPr>
                <w:rFonts w:asciiTheme="majorHAnsi" w:hAnsiTheme="majorHAnsi"/>
                <w:sz w:val="28"/>
              </w:rPr>
              <w:t>Nankang</w:t>
            </w:r>
            <w:proofErr w:type="spellEnd"/>
            <w:r>
              <w:rPr>
                <w:rFonts w:asciiTheme="majorHAnsi" w:hAnsiTheme="majorHAnsi"/>
                <w:sz w:val="28"/>
              </w:rPr>
              <w:t xml:space="preserve"> </w:t>
            </w:r>
            <w:proofErr w:type="spellStart"/>
            <w:r>
              <w:rPr>
                <w:rFonts w:asciiTheme="majorHAnsi" w:hAnsiTheme="majorHAnsi"/>
                <w:sz w:val="28"/>
              </w:rPr>
              <w:t>tyre</w:t>
            </w:r>
            <w:proofErr w:type="spellEnd"/>
            <w:r>
              <w:rPr>
                <w:rFonts w:asciiTheme="majorHAnsi" w:hAnsiTheme="majorHAnsi"/>
                <w:sz w:val="28"/>
              </w:rPr>
              <w:t xml:space="preserve"> so effectively drives cost into racing for those who wish to be competitive.</w:t>
            </w:r>
          </w:p>
        </w:tc>
        <w:tc>
          <w:tcPr>
            <w:tcW w:w="3027" w:type="dxa"/>
          </w:tcPr>
          <w:p w14:paraId="22CFA903" w14:textId="0F942CBF" w:rsidR="006953D8" w:rsidRDefault="006953D8" w:rsidP="001D4E48">
            <w:pPr>
              <w:pStyle w:val="ListParagraph"/>
              <w:ind w:left="0"/>
              <w:rPr>
                <w:rFonts w:asciiTheme="majorHAnsi" w:hAnsiTheme="majorHAnsi"/>
                <w:sz w:val="28"/>
              </w:rPr>
            </w:pPr>
            <w:r>
              <w:rPr>
                <w:rFonts w:asciiTheme="majorHAnsi" w:hAnsiTheme="majorHAnsi"/>
                <w:b/>
                <w:sz w:val="28"/>
              </w:rPr>
              <w:t>Not Recommended.</w:t>
            </w:r>
          </w:p>
        </w:tc>
      </w:tr>
      <w:tr w:rsidR="00125CD5" w14:paraId="1319F6D8" w14:textId="77777777" w:rsidTr="001D4E48">
        <w:trPr>
          <w:trHeight w:val="657"/>
        </w:trPr>
        <w:tc>
          <w:tcPr>
            <w:tcW w:w="9798" w:type="dxa"/>
            <w:gridSpan w:val="4"/>
          </w:tcPr>
          <w:p w14:paraId="1CB6279A" w14:textId="25EA48FE" w:rsidR="00125CD5" w:rsidRPr="00125CD5" w:rsidRDefault="004E3257" w:rsidP="001D4E48">
            <w:pPr>
              <w:pStyle w:val="ListParagraph"/>
              <w:ind w:left="0"/>
              <w:jc w:val="center"/>
              <w:rPr>
                <w:rFonts w:asciiTheme="majorHAnsi" w:hAnsiTheme="majorHAnsi"/>
                <w:b/>
                <w:sz w:val="28"/>
              </w:rPr>
            </w:pPr>
            <w:bookmarkStart w:id="0" w:name="_GoBack"/>
            <w:bookmarkEnd w:id="0"/>
            <w:r>
              <w:rPr>
                <w:rFonts w:asciiTheme="majorHAnsi" w:hAnsiTheme="majorHAnsi"/>
                <w:b/>
                <w:sz w:val="28"/>
              </w:rPr>
              <w:t>TP4 – ID Plates</w:t>
            </w:r>
          </w:p>
        </w:tc>
      </w:tr>
      <w:tr w:rsidR="006953D8" w14:paraId="024719A2" w14:textId="77777777" w:rsidTr="006953D8">
        <w:trPr>
          <w:trHeight w:val="2028"/>
        </w:trPr>
        <w:tc>
          <w:tcPr>
            <w:tcW w:w="2427" w:type="dxa"/>
            <w:gridSpan w:val="2"/>
          </w:tcPr>
          <w:p w14:paraId="3554B174" w14:textId="1ACE27B4" w:rsidR="006953D8" w:rsidRDefault="006953D8" w:rsidP="001D4E48">
            <w:pPr>
              <w:pStyle w:val="ListParagraph"/>
              <w:ind w:left="0"/>
              <w:rPr>
                <w:rFonts w:asciiTheme="majorHAnsi" w:hAnsiTheme="majorHAnsi"/>
                <w:sz w:val="28"/>
              </w:rPr>
            </w:pPr>
            <w:r>
              <w:rPr>
                <w:rFonts w:asciiTheme="majorHAnsi" w:hAnsiTheme="majorHAnsi"/>
                <w:sz w:val="28"/>
              </w:rPr>
              <w:t>It is Mandatory for all race cars to be fitted with a Classic 2cv Racing club ID Plate.</w:t>
            </w:r>
          </w:p>
        </w:tc>
        <w:tc>
          <w:tcPr>
            <w:tcW w:w="4344" w:type="dxa"/>
          </w:tcPr>
          <w:p w14:paraId="0D288C5B" w14:textId="71D5D697" w:rsidR="006953D8" w:rsidRDefault="006953D8" w:rsidP="001D4E48">
            <w:pPr>
              <w:pStyle w:val="ListParagraph"/>
              <w:ind w:left="0"/>
              <w:rPr>
                <w:rFonts w:asciiTheme="majorHAnsi" w:hAnsiTheme="majorHAnsi"/>
                <w:sz w:val="28"/>
              </w:rPr>
            </w:pPr>
          </w:p>
        </w:tc>
        <w:tc>
          <w:tcPr>
            <w:tcW w:w="3027" w:type="dxa"/>
          </w:tcPr>
          <w:p w14:paraId="146F0608" w14:textId="06054B9B" w:rsidR="006953D8" w:rsidRDefault="006953D8" w:rsidP="001D4E48">
            <w:pPr>
              <w:pStyle w:val="ListParagraph"/>
              <w:ind w:left="0"/>
              <w:rPr>
                <w:rFonts w:asciiTheme="majorHAnsi" w:hAnsiTheme="majorHAnsi"/>
                <w:sz w:val="28"/>
              </w:rPr>
            </w:pPr>
            <w:r w:rsidRPr="004E3257">
              <w:rPr>
                <w:rFonts w:asciiTheme="majorHAnsi" w:hAnsiTheme="majorHAnsi"/>
                <w:b/>
                <w:sz w:val="28"/>
              </w:rPr>
              <w:t>Recommended</w:t>
            </w:r>
            <w:r>
              <w:rPr>
                <w:rFonts w:asciiTheme="majorHAnsi" w:hAnsiTheme="majorHAnsi"/>
                <w:b/>
                <w:sz w:val="28"/>
              </w:rPr>
              <w:t>.</w:t>
            </w:r>
          </w:p>
        </w:tc>
      </w:tr>
      <w:tr w:rsidR="00125CD5" w14:paraId="7B621E77" w14:textId="77777777" w:rsidTr="001D4E48">
        <w:trPr>
          <w:trHeight w:val="657"/>
        </w:trPr>
        <w:tc>
          <w:tcPr>
            <w:tcW w:w="9798" w:type="dxa"/>
            <w:gridSpan w:val="4"/>
          </w:tcPr>
          <w:p w14:paraId="539E4FA4" w14:textId="4035A4FE" w:rsidR="00125CD5" w:rsidRPr="00125CD5" w:rsidRDefault="004E3257" w:rsidP="001D4E48">
            <w:pPr>
              <w:pStyle w:val="ListParagraph"/>
              <w:ind w:left="0"/>
              <w:jc w:val="center"/>
              <w:rPr>
                <w:rFonts w:asciiTheme="majorHAnsi" w:hAnsiTheme="majorHAnsi"/>
                <w:b/>
                <w:sz w:val="28"/>
              </w:rPr>
            </w:pPr>
            <w:r>
              <w:rPr>
                <w:rFonts w:asciiTheme="majorHAnsi" w:hAnsiTheme="majorHAnsi"/>
                <w:b/>
                <w:sz w:val="28"/>
              </w:rPr>
              <w:t>TP5 – Banning of Foam Air Filters</w:t>
            </w:r>
          </w:p>
        </w:tc>
      </w:tr>
      <w:tr w:rsidR="006953D8" w14:paraId="3F2F84E0" w14:textId="77777777" w:rsidTr="00EE4B65">
        <w:trPr>
          <w:trHeight w:val="2195"/>
        </w:trPr>
        <w:tc>
          <w:tcPr>
            <w:tcW w:w="2427" w:type="dxa"/>
            <w:gridSpan w:val="2"/>
          </w:tcPr>
          <w:p w14:paraId="7325139D" w14:textId="67ADF056" w:rsidR="006953D8" w:rsidRDefault="006953D8" w:rsidP="001D4E48">
            <w:pPr>
              <w:pStyle w:val="ListParagraph"/>
              <w:ind w:left="0"/>
              <w:rPr>
                <w:rFonts w:asciiTheme="majorHAnsi" w:hAnsiTheme="majorHAnsi"/>
                <w:sz w:val="28"/>
              </w:rPr>
            </w:pPr>
            <w:r>
              <w:rPr>
                <w:rFonts w:asciiTheme="majorHAnsi" w:hAnsiTheme="majorHAnsi"/>
                <w:sz w:val="28"/>
              </w:rPr>
              <w:t>Foam Air filters to be banned on safety grounds.</w:t>
            </w:r>
          </w:p>
        </w:tc>
        <w:tc>
          <w:tcPr>
            <w:tcW w:w="4344" w:type="dxa"/>
          </w:tcPr>
          <w:p w14:paraId="706E5EE0" w14:textId="02CB0418" w:rsidR="006953D8" w:rsidRDefault="006953D8" w:rsidP="001D4E48">
            <w:pPr>
              <w:pStyle w:val="ListParagraph"/>
              <w:ind w:left="0"/>
              <w:rPr>
                <w:rFonts w:asciiTheme="majorHAnsi" w:hAnsiTheme="majorHAnsi"/>
                <w:sz w:val="28"/>
              </w:rPr>
            </w:pPr>
            <w:r>
              <w:rPr>
                <w:rFonts w:asciiTheme="majorHAnsi" w:hAnsiTheme="majorHAnsi"/>
                <w:sz w:val="28"/>
              </w:rPr>
              <w:t>Several foam air filter fires, usually as a result of another issue however in the case of another air filter type being fitted no fire would have occurred.</w:t>
            </w:r>
          </w:p>
        </w:tc>
        <w:tc>
          <w:tcPr>
            <w:tcW w:w="3027" w:type="dxa"/>
          </w:tcPr>
          <w:p w14:paraId="46121800" w14:textId="4F459D64" w:rsidR="006953D8" w:rsidRDefault="006953D8" w:rsidP="001D4E48">
            <w:pPr>
              <w:pStyle w:val="ListParagraph"/>
              <w:ind w:left="0"/>
              <w:rPr>
                <w:rFonts w:asciiTheme="majorHAnsi" w:hAnsiTheme="majorHAnsi"/>
                <w:sz w:val="28"/>
              </w:rPr>
            </w:pPr>
            <w:r w:rsidRPr="00DE0F27">
              <w:rPr>
                <w:rFonts w:asciiTheme="majorHAnsi" w:hAnsiTheme="majorHAnsi"/>
                <w:b/>
                <w:sz w:val="28"/>
              </w:rPr>
              <w:t xml:space="preserve">No recommendation </w:t>
            </w:r>
            <w:proofErr w:type="gramStart"/>
            <w:r w:rsidRPr="00DE0F27">
              <w:rPr>
                <w:rFonts w:asciiTheme="majorHAnsi" w:hAnsiTheme="majorHAnsi"/>
                <w:b/>
                <w:sz w:val="28"/>
              </w:rPr>
              <w:t>–  committee</w:t>
            </w:r>
            <w:proofErr w:type="gramEnd"/>
            <w:r w:rsidRPr="00DE0F27">
              <w:rPr>
                <w:rFonts w:asciiTheme="majorHAnsi" w:hAnsiTheme="majorHAnsi"/>
                <w:b/>
                <w:sz w:val="28"/>
              </w:rPr>
              <w:t xml:space="preserve"> equally split. </w:t>
            </w:r>
          </w:p>
        </w:tc>
      </w:tr>
      <w:tr w:rsidR="00125CD5" w14:paraId="1186EEF6" w14:textId="77777777" w:rsidTr="001D4E48">
        <w:trPr>
          <w:trHeight w:val="657"/>
        </w:trPr>
        <w:tc>
          <w:tcPr>
            <w:tcW w:w="9798" w:type="dxa"/>
            <w:gridSpan w:val="4"/>
          </w:tcPr>
          <w:p w14:paraId="6EA02A62" w14:textId="6D65DE4A" w:rsidR="00125CD5" w:rsidRPr="00125CD5" w:rsidRDefault="005F07FC" w:rsidP="001D4E48">
            <w:pPr>
              <w:jc w:val="center"/>
              <w:rPr>
                <w:rFonts w:asciiTheme="majorHAnsi" w:hAnsiTheme="majorHAnsi"/>
                <w:b/>
                <w:sz w:val="28"/>
              </w:rPr>
            </w:pPr>
            <w:r>
              <w:rPr>
                <w:rFonts w:asciiTheme="majorHAnsi" w:hAnsiTheme="majorHAnsi"/>
                <w:b/>
                <w:sz w:val="28"/>
              </w:rPr>
              <w:t>TP6</w:t>
            </w:r>
            <w:r w:rsidR="00C36272">
              <w:rPr>
                <w:rFonts w:asciiTheme="majorHAnsi" w:hAnsiTheme="majorHAnsi"/>
                <w:b/>
                <w:sz w:val="28"/>
              </w:rPr>
              <w:t xml:space="preserve"> - Vent Flaps being Filled In</w:t>
            </w:r>
          </w:p>
        </w:tc>
      </w:tr>
      <w:tr w:rsidR="006953D8" w14:paraId="220BCDDB" w14:textId="77777777" w:rsidTr="00EE4B65">
        <w:trPr>
          <w:trHeight w:hRule="exact" w:val="3158"/>
        </w:trPr>
        <w:tc>
          <w:tcPr>
            <w:tcW w:w="2427" w:type="dxa"/>
            <w:gridSpan w:val="2"/>
          </w:tcPr>
          <w:p w14:paraId="008A0280" w14:textId="79E62063" w:rsidR="006953D8" w:rsidRDefault="006953D8" w:rsidP="001D4E48">
            <w:pPr>
              <w:pStyle w:val="ListParagraph"/>
              <w:ind w:left="0"/>
              <w:rPr>
                <w:rFonts w:asciiTheme="majorHAnsi" w:hAnsiTheme="majorHAnsi"/>
                <w:sz w:val="28"/>
              </w:rPr>
            </w:pPr>
            <w:r>
              <w:rPr>
                <w:rFonts w:asciiTheme="majorHAnsi" w:hAnsiTheme="majorHAnsi"/>
                <w:sz w:val="28"/>
              </w:rPr>
              <w:t>Several cars have had vent flaps covered and filled in or sealed – this changes the appearance of the car.</w:t>
            </w:r>
          </w:p>
        </w:tc>
        <w:tc>
          <w:tcPr>
            <w:tcW w:w="4344" w:type="dxa"/>
          </w:tcPr>
          <w:p w14:paraId="498EA5A4" w14:textId="69E12BAC" w:rsidR="006953D8" w:rsidRDefault="006953D8" w:rsidP="001D4E48">
            <w:pPr>
              <w:pStyle w:val="ListParagraph"/>
              <w:ind w:left="0"/>
              <w:rPr>
                <w:rFonts w:asciiTheme="majorHAnsi" w:hAnsiTheme="majorHAnsi"/>
                <w:sz w:val="28"/>
              </w:rPr>
            </w:pPr>
            <w:r>
              <w:rPr>
                <w:rFonts w:asciiTheme="majorHAnsi" w:hAnsiTheme="majorHAnsi"/>
                <w:sz w:val="28"/>
              </w:rPr>
              <w:t xml:space="preserve">Many cars like this and have been for a long time. </w:t>
            </w:r>
            <w:r>
              <w:rPr>
                <w:rFonts w:asciiTheme="majorHAnsi" w:hAnsiTheme="majorHAnsi"/>
                <w:sz w:val="28"/>
              </w:rPr>
              <w:br/>
              <w:t>General consensus was that this is not an issue if the original appearance is maintained, thus the metal trim strip above the vent flap should be maintained.</w:t>
            </w:r>
          </w:p>
        </w:tc>
        <w:tc>
          <w:tcPr>
            <w:tcW w:w="3027" w:type="dxa"/>
          </w:tcPr>
          <w:p w14:paraId="32F5FD86" w14:textId="3DEB4F2E" w:rsidR="006953D8" w:rsidRDefault="006953D8" w:rsidP="001D4E48">
            <w:pPr>
              <w:pStyle w:val="ListParagraph"/>
              <w:ind w:left="0"/>
              <w:rPr>
                <w:rFonts w:asciiTheme="majorHAnsi" w:hAnsiTheme="majorHAnsi"/>
                <w:sz w:val="28"/>
              </w:rPr>
            </w:pPr>
            <w:r w:rsidRPr="005F07FC">
              <w:rPr>
                <w:rFonts w:asciiTheme="majorHAnsi" w:hAnsiTheme="majorHAnsi"/>
                <w:b/>
                <w:sz w:val="28"/>
              </w:rPr>
              <w:t>Recommended</w:t>
            </w:r>
          </w:p>
        </w:tc>
      </w:tr>
      <w:tr w:rsidR="00125CD5" w14:paraId="1CC45E67" w14:textId="77777777" w:rsidTr="001D4E48">
        <w:trPr>
          <w:trHeight w:val="657"/>
        </w:trPr>
        <w:tc>
          <w:tcPr>
            <w:tcW w:w="9798" w:type="dxa"/>
            <w:gridSpan w:val="4"/>
          </w:tcPr>
          <w:p w14:paraId="3E09E5DF" w14:textId="6B4E746E" w:rsidR="00125CD5" w:rsidRPr="00125CD5" w:rsidRDefault="005F07FC" w:rsidP="001D4E48">
            <w:pPr>
              <w:pStyle w:val="ListParagraph"/>
              <w:ind w:left="0"/>
              <w:jc w:val="center"/>
              <w:rPr>
                <w:rFonts w:asciiTheme="majorHAnsi" w:hAnsiTheme="majorHAnsi"/>
                <w:b/>
                <w:sz w:val="28"/>
              </w:rPr>
            </w:pPr>
            <w:r>
              <w:rPr>
                <w:rFonts w:asciiTheme="majorHAnsi" w:hAnsiTheme="majorHAnsi"/>
                <w:b/>
                <w:sz w:val="28"/>
              </w:rPr>
              <w:t xml:space="preserve">TP7 – Disabled Driver allowed </w:t>
            </w:r>
            <w:proofErr w:type="gramStart"/>
            <w:r>
              <w:rPr>
                <w:rFonts w:asciiTheme="majorHAnsi" w:hAnsiTheme="majorHAnsi"/>
                <w:b/>
                <w:sz w:val="28"/>
              </w:rPr>
              <w:t>to make</w:t>
            </w:r>
            <w:proofErr w:type="gramEnd"/>
            <w:r>
              <w:rPr>
                <w:rFonts w:asciiTheme="majorHAnsi" w:hAnsiTheme="majorHAnsi"/>
                <w:b/>
                <w:sz w:val="28"/>
              </w:rPr>
              <w:t xml:space="preserve"> accessibility mods.</w:t>
            </w:r>
          </w:p>
        </w:tc>
      </w:tr>
      <w:tr w:rsidR="006953D8" w14:paraId="34ED5A1C" w14:textId="77777777" w:rsidTr="006953D8">
        <w:trPr>
          <w:trHeight w:val="657"/>
        </w:trPr>
        <w:tc>
          <w:tcPr>
            <w:tcW w:w="2427" w:type="dxa"/>
            <w:gridSpan w:val="2"/>
          </w:tcPr>
          <w:p w14:paraId="1D316977" w14:textId="41DD1489" w:rsidR="006953D8" w:rsidRDefault="006953D8" w:rsidP="005F07FC">
            <w:pPr>
              <w:widowControl w:val="0"/>
              <w:autoSpaceDE w:val="0"/>
              <w:autoSpaceDN w:val="0"/>
              <w:adjustRightInd w:val="0"/>
              <w:spacing w:after="0" w:line="240" w:lineRule="auto"/>
              <w:rPr>
                <w:rFonts w:asciiTheme="majorHAnsi" w:hAnsiTheme="majorHAnsi"/>
                <w:sz w:val="28"/>
              </w:rPr>
            </w:pPr>
            <w:r>
              <w:rPr>
                <w:rFonts w:asciiTheme="majorHAnsi" w:hAnsiTheme="majorHAnsi"/>
                <w:sz w:val="28"/>
              </w:rPr>
              <w:t>Disabled drivers to be allowed to make modifications to enable them to race, subject to approval of the technical committee.</w:t>
            </w:r>
          </w:p>
          <w:p w14:paraId="34664659" w14:textId="3BD58171" w:rsidR="006953D8" w:rsidRDefault="006953D8" w:rsidP="001D4E48">
            <w:pPr>
              <w:pStyle w:val="ListParagraph"/>
              <w:ind w:left="0"/>
              <w:rPr>
                <w:rFonts w:asciiTheme="majorHAnsi" w:hAnsiTheme="majorHAnsi"/>
                <w:sz w:val="28"/>
              </w:rPr>
            </w:pPr>
          </w:p>
        </w:tc>
        <w:tc>
          <w:tcPr>
            <w:tcW w:w="4344" w:type="dxa"/>
          </w:tcPr>
          <w:p w14:paraId="52A58F42" w14:textId="596992BA" w:rsidR="006953D8" w:rsidRDefault="006953D8" w:rsidP="001D4E48">
            <w:pPr>
              <w:pStyle w:val="ListParagraph"/>
              <w:ind w:left="0"/>
              <w:rPr>
                <w:rFonts w:asciiTheme="majorHAnsi" w:hAnsiTheme="majorHAnsi"/>
                <w:sz w:val="28"/>
              </w:rPr>
            </w:pPr>
            <w:r>
              <w:rPr>
                <w:rFonts w:asciiTheme="majorHAnsi" w:hAnsiTheme="majorHAnsi"/>
                <w:sz w:val="28"/>
              </w:rPr>
              <w:t xml:space="preserve">Unanimously in </w:t>
            </w:r>
            <w:proofErr w:type="spellStart"/>
            <w:r>
              <w:rPr>
                <w:rFonts w:asciiTheme="majorHAnsi" w:hAnsiTheme="majorHAnsi"/>
                <w:sz w:val="28"/>
              </w:rPr>
              <w:t>favour</w:t>
            </w:r>
            <w:proofErr w:type="spellEnd"/>
            <w:r>
              <w:rPr>
                <w:rFonts w:asciiTheme="majorHAnsi" w:hAnsiTheme="majorHAnsi"/>
                <w:sz w:val="28"/>
              </w:rPr>
              <w:t>.</w:t>
            </w:r>
          </w:p>
        </w:tc>
        <w:tc>
          <w:tcPr>
            <w:tcW w:w="3027" w:type="dxa"/>
          </w:tcPr>
          <w:p w14:paraId="25BBE92E" w14:textId="442A7147" w:rsidR="006953D8" w:rsidRDefault="006953D8" w:rsidP="001D4E48">
            <w:pPr>
              <w:pStyle w:val="ListParagraph"/>
              <w:ind w:left="0"/>
              <w:rPr>
                <w:rFonts w:asciiTheme="majorHAnsi" w:hAnsiTheme="majorHAnsi"/>
                <w:sz w:val="28"/>
              </w:rPr>
            </w:pPr>
            <w:r>
              <w:rPr>
                <w:rFonts w:asciiTheme="majorHAnsi" w:hAnsiTheme="majorHAnsi"/>
                <w:b/>
                <w:sz w:val="28"/>
              </w:rPr>
              <w:t>Recommended</w:t>
            </w:r>
          </w:p>
        </w:tc>
      </w:tr>
      <w:tr w:rsidR="00363A29" w14:paraId="06BDBC55" w14:textId="77777777" w:rsidTr="001D4E48">
        <w:trPr>
          <w:trHeight w:val="657"/>
        </w:trPr>
        <w:tc>
          <w:tcPr>
            <w:tcW w:w="9798" w:type="dxa"/>
            <w:gridSpan w:val="4"/>
          </w:tcPr>
          <w:p w14:paraId="06264F52" w14:textId="4901567B" w:rsidR="00363A29" w:rsidRPr="00363A29" w:rsidRDefault="005F07FC" w:rsidP="001D4E48">
            <w:pPr>
              <w:pStyle w:val="ListParagraph"/>
              <w:ind w:left="0"/>
              <w:jc w:val="center"/>
              <w:rPr>
                <w:rFonts w:asciiTheme="majorHAnsi" w:hAnsiTheme="majorHAnsi"/>
                <w:b/>
                <w:sz w:val="28"/>
              </w:rPr>
            </w:pPr>
            <w:r>
              <w:rPr>
                <w:rFonts w:asciiTheme="majorHAnsi" w:hAnsiTheme="majorHAnsi"/>
                <w:b/>
                <w:sz w:val="28"/>
              </w:rPr>
              <w:t>TP9 – Composite Panels</w:t>
            </w:r>
          </w:p>
        </w:tc>
      </w:tr>
      <w:tr w:rsidR="006953D8" w14:paraId="02F227E6" w14:textId="77777777" w:rsidTr="006953D8">
        <w:trPr>
          <w:trHeight w:val="657"/>
        </w:trPr>
        <w:tc>
          <w:tcPr>
            <w:tcW w:w="2427" w:type="dxa"/>
            <w:gridSpan w:val="2"/>
          </w:tcPr>
          <w:p w14:paraId="37EEBD8E" w14:textId="78D2EB6E" w:rsidR="006953D8" w:rsidRDefault="006953D8" w:rsidP="001D4E48">
            <w:pPr>
              <w:pStyle w:val="ListParagraph"/>
              <w:ind w:left="0"/>
              <w:rPr>
                <w:rFonts w:asciiTheme="majorHAnsi" w:hAnsiTheme="majorHAnsi"/>
                <w:sz w:val="28"/>
              </w:rPr>
            </w:pPr>
            <w:r>
              <w:rPr>
                <w:rFonts w:asciiTheme="majorHAnsi" w:hAnsiTheme="majorHAnsi"/>
                <w:sz w:val="28"/>
              </w:rPr>
              <w:t>Changing the word ‘</w:t>
            </w:r>
            <w:proofErr w:type="spellStart"/>
            <w:r>
              <w:rPr>
                <w:rFonts w:asciiTheme="majorHAnsi" w:hAnsiTheme="majorHAnsi"/>
                <w:sz w:val="28"/>
              </w:rPr>
              <w:t>fibreglass</w:t>
            </w:r>
            <w:proofErr w:type="spellEnd"/>
            <w:r>
              <w:rPr>
                <w:rFonts w:asciiTheme="majorHAnsi" w:hAnsiTheme="majorHAnsi"/>
                <w:sz w:val="28"/>
              </w:rPr>
              <w:t>’ in 5.6.3.16 to ‘composite’ to allow Kevlar panels.</w:t>
            </w:r>
          </w:p>
        </w:tc>
        <w:tc>
          <w:tcPr>
            <w:tcW w:w="4344" w:type="dxa"/>
          </w:tcPr>
          <w:p w14:paraId="5CEABEA9" w14:textId="0F485D70" w:rsidR="006953D8" w:rsidRDefault="006953D8" w:rsidP="001D4E48">
            <w:pPr>
              <w:pStyle w:val="ListParagraph"/>
              <w:ind w:left="0"/>
              <w:rPr>
                <w:rFonts w:asciiTheme="majorHAnsi" w:hAnsiTheme="majorHAnsi"/>
                <w:sz w:val="28"/>
              </w:rPr>
            </w:pPr>
            <w:r>
              <w:rPr>
                <w:rFonts w:asciiTheme="majorHAnsi" w:hAnsiTheme="majorHAnsi"/>
                <w:sz w:val="28"/>
              </w:rPr>
              <w:t xml:space="preserve">Discussion around allowing Kevlar panels, and whether wording should be Kevlar as ‘composite’ allows many other materials. Carbon </w:t>
            </w:r>
            <w:proofErr w:type="spellStart"/>
            <w:r>
              <w:rPr>
                <w:rFonts w:asciiTheme="majorHAnsi" w:hAnsiTheme="majorHAnsi"/>
                <w:sz w:val="28"/>
              </w:rPr>
              <w:t>fibre</w:t>
            </w:r>
            <w:proofErr w:type="spellEnd"/>
            <w:r>
              <w:rPr>
                <w:rFonts w:asciiTheme="majorHAnsi" w:hAnsiTheme="majorHAnsi"/>
                <w:sz w:val="28"/>
              </w:rPr>
              <w:t xml:space="preserve"> would be allowed – but after some discussion it was agreed to be unlikely carbon </w:t>
            </w:r>
            <w:proofErr w:type="spellStart"/>
            <w:r>
              <w:rPr>
                <w:rFonts w:asciiTheme="majorHAnsi" w:hAnsiTheme="majorHAnsi"/>
                <w:sz w:val="28"/>
              </w:rPr>
              <w:t>fibre</w:t>
            </w:r>
            <w:proofErr w:type="spellEnd"/>
            <w:r>
              <w:rPr>
                <w:rFonts w:asciiTheme="majorHAnsi" w:hAnsiTheme="majorHAnsi"/>
                <w:sz w:val="28"/>
              </w:rPr>
              <w:t xml:space="preserve"> panels would be produced and used, and even so their benefits would be limited </w:t>
            </w:r>
          </w:p>
        </w:tc>
        <w:tc>
          <w:tcPr>
            <w:tcW w:w="3027" w:type="dxa"/>
          </w:tcPr>
          <w:p w14:paraId="28C404A0" w14:textId="237E3BE6" w:rsidR="006953D8" w:rsidRDefault="006953D8" w:rsidP="001D4E48">
            <w:pPr>
              <w:pStyle w:val="ListParagraph"/>
              <w:ind w:left="0"/>
              <w:rPr>
                <w:rFonts w:asciiTheme="majorHAnsi" w:hAnsiTheme="majorHAnsi"/>
                <w:sz w:val="28"/>
              </w:rPr>
            </w:pPr>
            <w:r>
              <w:rPr>
                <w:rFonts w:asciiTheme="majorHAnsi" w:hAnsiTheme="majorHAnsi"/>
                <w:b/>
                <w:sz w:val="28"/>
              </w:rPr>
              <w:t>Recommended</w:t>
            </w:r>
          </w:p>
        </w:tc>
      </w:tr>
      <w:tr w:rsidR="00363A29" w14:paraId="58DD1926" w14:textId="77777777" w:rsidTr="001D4E48">
        <w:trPr>
          <w:trHeight w:val="657"/>
        </w:trPr>
        <w:tc>
          <w:tcPr>
            <w:tcW w:w="9798" w:type="dxa"/>
            <w:gridSpan w:val="4"/>
          </w:tcPr>
          <w:p w14:paraId="13FFD6B8" w14:textId="02B0E7EC" w:rsidR="00363A29" w:rsidRPr="00363A29" w:rsidRDefault="006953D8" w:rsidP="005F07FC">
            <w:pPr>
              <w:pStyle w:val="ListParagraph"/>
              <w:ind w:left="0"/>
              <w:jc w:val="center"/>
              <w:rPr>
                <w:rFonts w:asciiTheme="majorHAnsi" w:hAnsiTheme="majorHAnsi"/>
                <w:b/>
                <w:sz w:val="28"/>
              </w:rPr>
            </w:pPr>
            <w:r>
              <w:rPr>
                <w:rFonts w:asciiTheme="majorHAnsi" w:hAnsiTheme="majorHAnsi"/>
                <w:b/>
                <w:sz w:val="28"/>
              </w:rPr>
              <w:t>TP10 - Manufacture of Track Rods</w:t>
            </w:r>
          </w:p>
        </w:tc>
      </w:tr>
      <w:tr w:rsidR="006953D8" w14:paraId="587EC3BA" w14:textId="77777777" w:rsidTr="006953D8">
        <w:trPr>
          <w:trHeight w:val="657"/>
        </w:trPr>
        <w:tc>
          <w:tcPr>
            <w:tcW w:w="2427" w:type="dxa"/>
            <w:gridSpan w:val="2"/>
          </w:tcPr>
          <w:p w14:paraId="6C9E762C" w14:textId="57BE00DB" w:rsidR="006953D8" w:rsidRDefault="006953D8" w:rsidP="006953D8">
            <w:pPr>
              <w:pStyle w:val="ListParagraph"/>
              <w:ind w:left="0"/>
              <w:rPr>
                <w:rFonts w:asciiTheme="majorHAnsi" w:hAnsiTheme="majorHAnsi"/>
                <w:sz w:val="28"/>
              </w:rPr>
            </w:pPr>
            <w:r>
              <w:rPr>
                <w:rFonts w:asciiTheme="majorHAnsi" w:hAnsiTheme="majorHAnsi"/>
                <w:sz w:val="28"/>
              </w:rPr>
              <w:t>Track rods to be manufactured to support proposal from previous year.</w:t>
            </w:r>
          </w:p>
        </w:tc>
        <w:tc>
          <w:tcPr>
            <w:tcW w:w="4344" w:type="dxa"/>
          </w:tcPr>
          <w:p w14:paraId="1628585E" w14:textId="6C8B2D7E" w:rsidR="006953D8" w:rsidRDefault="006953D8" w:rsidP="001D4E48">
            <w:pPr>
              <w:pStyle w:val="ListParagraph"/>
              <w:ind w:left="0"/>
              <w:rPr>
                <w:rFonts w:asciiTheme="majorHAnsi" w:hAnsiTheme="majorHAnsi"/>
                <w:sz w:val="28"/>
              </w:rPr>
            </w:pPr>
            <w:r>
              <w:rPr>
                <w:rFonts w:asciiTheme="majorHAnsi" w:hAnsiTheme="majorHAnsi"/>
                <w:sz w:val="28"/>
              </w:rPr>
              <w:t>Track rods to be free, though outer track rod end components should remain standard.</w:t>
            </w:r>
          </w:p>
        </w:tc>
        <w:tc>
          <w:tcPr>
            <w:tcW w:w="3027" w:type="dxa"/>
          </w:tcPr>
          <w:p w14:paraId="473507F3" w14:textId="75A7CAD4" w:rsidR="006953D8" w:rsidRDefault="006953D8" w:rsidP="001D4E48">
            <w:pPr>
              <w:pStyle w:val="ListParagraph"/>
              <w:ind w:left="0"/>
              <w:rPr>
                <w:rFonts w:asciiTheme="majorHAnsi" w:hAnsiTheme="majorHAnsi"/>
                <w:sz w:val="28"/>
              </w:rPr>
            </w:pPr>
            <w:r>
              <w:rPr>
                <w:rFonts w:asciiTheme="majorHAnsi" w:hAnsiTheme="majorHAnsi"/>
                <w:b/>
                <w:sz w:val="28"/>
              </w:rPr>
              <w:t>Recommended</w:t>
            </w:r>
          </w:p>
        </w:tc>
      </w:tr>
      <w:tr w:rsidR="00363A29" w14:paraId="4F4BDE10" w14:textId="77777777" w:rsidTr="001D4E48">
        <w:trPr>
          <w:trHeight w:val="657"/>
        </w:trPr>
        <w:tc>
          <w:tcPr>
            <w:tcW w:w="9798" w:type="dxa"/>
            <w:gridSpan w:val="4"/>
          </w:tcPr>
          <w:p w14:paraId="40D1E506" w14:textId="53E2B2E4" w:rsidR="00363A29" w:rsidRPr="00363A29" w:rsidRDefault="006953D8" w:rsidP="001D4E48">
            <w:pPr>
              <w:pStyle w:val="ListParagraph"/>
              <w:ind w:left="0"/>
              <w:jc w:val="center"/>
              <w:rPr>
                <w:rFonts w:asciiTheme="majorHAnsi" w:hAnsiTheme="majorHAnsi"/>
                <w:b/>
                <w:sz w:val="28"/>
              </w:rPr>
            </w:pPr>
            <w:r>
              <w:rPr>
                <w:rFonts w:asciiTheme="majorHAnsi" w:hAnsiTheme="majorHAnsi"/>
                <w:b/>
                <w:sz w:val="28"/>
              </w:rPr>
              <w:t>TP11 – Carb Inserts</w:t>
            </w:r>
          </w:p>
        </w:tc>
      </w:tr>
      <w:tr w:rsidR="006953D8" w14:paraId="4C58381E" w14:textId="77777777" w:rsidTr="006953D8">
        <w:trPr>
          <w:trHeight w:val="657"/>
        </w:trPr>
        <w:tc>
          <w:tcPr>
            <w:tcW w:w="2427" w:type="dxa"/>
            <w:gridSpan w:val="2"/>
          </w:tcPr>
          <w:p w14:paraId="14FFA34F" w14:textId="14289659" w:rsidR="006953D8" w:rsidRDefault="006953D8" w:rsidP="001D4E48">
            <w:pPr>
              <w:pStyle w:val="ListParagraph"/>
              <w:ind w:left="0"/>
              <w:rPr>
                <w:rFonts w:asciiTheme="majorHAnsi" w:hAnsiTheme="majorHAnsi"/>
                <w:sz w:val="28"/>
              </w:rPr>
            </w:pPr>
            <w:r>
              <w:rPr>
                <w:rFonts w:asciiTheme="majorHAnsi" w:hAnsiTheme="majorHAnsi"/>
                <w:sz w:val="28"/>
              </w:rPr>
              <w:t>Carb inserts allow a more consistent AFR to be achieved throughout the rev range.</w:t>
            </w:r>
          </w:p>
        </w:tc>
        <w:tc>
          <w:tcPr>
            <w:tcW w:w="4344" w:type="dxa"/>
          </w:tcPr>
          <w:p w14:paraId="2E28BABC" w14:textId="66FB65A8" w:rsidR="006953D8" w:rsidRDefault="006953D8" w:rsidP="001D4E48">
            <w:pPr>
              <w:pStyle w:val="ListParagraph"/>
              <w:ind w:left="0"/>
              <w:rPr>
                <w:rFonts w:asciiTheme="majorHAnsi" w:hAnsiTheme="majorHAnsi"/>
                <w:sz w:val="28"/>
              </w:rPr>
            </w:pPr>
            <w:r>
              <w:rPr>
                <w:rFonts w:asciiTheme="majorHAnsi" w:hAnsiTheme="majorHAnsi"/>
                <w:sz w:val="28"/>
              </w:rPr>
              <w:t>Opens up a lot of room for development, difficult to control, multiplies number of variables in getting a car to be competitive.</w:t>
            </w:r>
            <w:r>
              <w:rPr>
                <w:rFonts w:asciiTheme="majorHAnsi" w:hAnsiTheme="majorHAnsi"/>
                <w:sz w:val="28"/>
              </w:rPr>
              <w:br/>
              <w:t>Discussion and comparison to</w:t>
            </w:r>
            <w:r w:rsidR="00036D48">
              <w:rPr>
                <w:rFonts w:asciiTheme="majorHAnsi" w:hAnsiTheme="majorHAnsi"/>
                <w:sz w:val="28"/>
              </w:rPr>
              <w:t xml:space="preserve"> made about </w:t>
            </w:r>
            <w:proofErr w:type="spellStart"/>
            <w:r w:rsidR="00036D48">
              <w:rPr>
                <w:rFonts w:asciiTheme="majorHAnsi" w:hAnsiTheme="majorHAnsi"/>
                <w:sz w:val="28"/>
              </w:rPr>
              <w:t>Webers</w:t>
            </w:r>
            <w:proofErr w:type="spellEnd"/>
            <w:r w:rsidR="00036D48">
              <w:rPr>
                <w:rFonts w:asciiTheme="majorHAnsi" w:hAnsiTheme="majorHAnsi"/>
                <w:sz w:val="28"/>
              </w:rPr>
              <w:t xml:space="preserve"> at later date.</w:t>
            </w:r>
          </w:p>
        </w:tc>
        <w:tc>
          <w:tcPr>
            <w:tcW w:w="3027" w:type="dxa"/>
          </w:tcPr>
          <w:p w14:paraId="205DDF9C" w14:textId="70EC089B" w:rsidR="006953D8" w:rsidRPr="00036D48" w:rsidRDefault="00036D48" w:rsidP="001D4E48">
            <w:pPr>
              <w:pStyle w:val="ListParagraph"/>
              <w:ind w:left="0"/>
              <w:rPr>
                <w:rFonts w:asciiTheme="majorHAnsi" w:hAnsiTheme="majorHAnsi"/>
                <w:b/>
                <w:sz w:val="28"/>
              </w:rPr>
            </w:pPr>
            <w:r>
              <w:rPr>
                <w:rFonts w:asciiTheme="majorHAnsi" w:hAnsiTheme="majorHAnsi"/>
                <w:b/>
                <w:sz w:val="28"/>
              </w:rPr>
              <w:t>Withdrawn</w:t>
            </w:r>
          </w:p>
        </w:tc>
      </w:tr>
      <w:tr w:rsidR="006953D8" w14:paraId="0D6B3780" w14:textId="77777777" w:rsidTr="006953D8">
        <w:trPr>
          <w:trHeight w:val="657"/>
        </w:trPr>
        <w:tc>
          <w:tcPr>
            <w:tcW w:w="9798" w:type="dxa"/>
            <w:gridSpan w:val="4"/>
          </w:tcPr>
          <w:p w14:paraId="13465D05" w14:textId="35EACB14" w:rsidR="006953D8" w:rsidRPr="00036D48" w:rsidRDefault="00036D48" w:rsidP="00036D48">
            <w:pPr>
              <w:pStyle w:val="ListParagraph"/>
              <w:ind w:left="0"/>
              <w:jc w:val="center"/>
              <w:rPr>
                <w:rFonts w:asciiTheme="majorHAnsi" w:hAnsiTheme="majorHAnsi"/>
                <w:b/>
                <w:sz w:val="28"/>
              </w:rPr>
            </w:pPr>
            <w:r>
              <w:rPr>
                <w:rFonts w:asciiTheme="majorHAnsi" w:hAnsiTheme="majorHAnsi"/>
                <w:b/>
                <w:sz w:val="28"/>
              </w:rPr>
              <w:t xml:space="preserve">TP13 – </w:t>
            </w:r>
            <w:proofErr w:type="spellStart"/>
            <w:r>
              <w:rPr>
                <w:rFonts w:asciiTheme="majorHAnsi" w:hAnsiTheme="majorHAnsi"/>
                <w:b/>
                <w:sz w:val="28"/>
              </w:rPr>
              <w:t>Fibreglass</w:t>
            </w:r>
            <w:proofErr w:type="spellEnd"/>
            <w:r>
              <w:rPr>
                <w:rFonts w:asciiTheme="majorHAnsi" w:hAnsiTheme="majorHAnsi"/>
                <w:b/>
                <w:sz w:val="28"/>
              </w:rPr>
              <w:t xml:space="preserve"> Splitters.</w:t>
            </w:r>
          </w:p>
        </w:tc>
      </w:tr>
      <w:tr w:rsidR="006953D8" w14:paraId="4792D563" w14:textId="77777777" w:rsidTr="006953D8">
        <w:trPr>
          <w:trHeight w:val="657"/>
        </w:trPr>
        <w:tc>
          <w:tcPr>
            <w:tcW w:w="2427" w:type="dxa"/>
            <w:gridSpan w:val="2"/>
          </w:tcPr>
          <w:p w14:paraId="3AF207CA" w14:textId="60B0FEB5" w:rsidR="006953D8" w:rsidRDefault="00036D48" w:rsidP="001D4E48">
            <w:pPr>
              <w:pStyle w:val="ListParagraph"/>
              <w:ind w:left="0"/>
              <w:rPr>
                <w:rFonts w:asciiTheme="majorHAnsi" w:hAnsiTheme="majorHAnsi"/>
                <w:sz w:val="28"/>
              </w:rPr>
            </w:pPr>
            <w:r>
              <w:rPr>
                <w:rFonts w:asciiTheme="majorHAnsi" w:hAnsiTheme="majorHAnsi"/>
                <w:sz w:val="28"/>
              </w:rPr>
              <w:t xml:space="preserve">Allow splitters to be made out of </w:t>
            </w:r>
            <w:proofErr w:type="spellStart"/>
            <w:r>
              <w:rPr>
                <w:rFonts w:asciiTheme="majorHAnsi" w:hAnsiTheme="majorHAnsi"/>
                <w:sz w:val="28"/>
              </w:rPr>
              <w:t>fibreglass</w:t>
            </w:r>
            <w:proofErr w:type="spellEnd"/>
            <w:r>
              <w:rPr>
                <w:rFonts w:asciiTheme="majorHAnsi" w:hAnsiTheme="majorHAnsi"/>
                <w:sz w:val="28"/>
              </w:rPr>
              <w:t>.</w:t>
            </w:r>
          </w:p>
        </w:tc>
        <w:tc>
          <w:tcPr>
            <w:tcW w:w="4344" w:type="dxa"/>
          </w:tcPr>
          <w:p w14:paraId="6821A45B" w14:textId="77777777" w:rsidR="006953D8" w:rsidRDefault="00036D48" w:rsidP="001D4E48">
            <w:pPr>
              <w:pStyle w:val="ListParagraph"/>
              <w:ind w:left="0"/>
              <w:rPr>
                <w:rFonts w:asciiTheme="majorHAnsi" w:hAnsiTheme="majorHAnsi"/>
                <w:sz w:val="28"/>
              </w:rPr>
            </w:pPr>
            <w:r>
              <w:rPr>
                <w:rFonts w:asciiTheme="majorHAnsi" w:hAnsiTheme="majorHAnsi"/>
                <w:sz w:val="28"/>
              </w:rPr>
              <w:t>Wording should be composite, inline with previous discussion.</w:t>
            </w:r>
          </w:p>
          <w:p w14:paraId="531606E9" w14:textId="77777777" w:rsidR="00036D48" w:rsidRDefault="00036D48" w:rsidP="001D4E48">
            <w:pPr>
              <w:pStyle w:val="ListParagraph"/>
              <w:ind w:left="0"/>
              <w:rPr>
                <w:rFonts w:asciiTheme="majorHAnsi" w:hAnsiTheme="majorHAnsi"/>
                <w:sz w:val="28"/>
              </w:rPr>
            </w:pPr>
            <w:r>
              <w:rPr>
                <w:rFonts w:asciiTheme="majorHAnsi" w:hAnsiTheme="majorHAnsi"/>
                <w:sz w:val="28"/>
              </w:rPr>
              <w:t>Proposal is as a result of increasing splitter costs. Concern around competitors being allowed to make their own splitters where there is no specification currently available.</w:t>
            </w:r>
          </w:p>
          <w:p w14:paraId="0F04A5C9" w14:textId="77777777" w:rsidR="00036D48" w:rsidRDefault="00036D48" w:rsidP="001D4E48">
            <w:pPr>
              <w:pStyle w:val="ListParagraph"/>
              <w:ind w:left="0"/>
              <w:rPr>
                <w:rFonts w:asciiTheme="majorHAnsi" w:hAnsiTheme="majorHAnsi"/>
                <w:sz w:val="28"/>
              </w:rPr>
            </w:pPr>
          </w:p>
          <w:p w14:paraId="7221AFB0" w14:textId="4058CFEF" w:rsidR="00036D48" w:rsidRDefault="00036D48" w:rsidP="001D4E48">
            <w:pPr>
              <w:pStyle w:val="ListParagraph"/>
              <w:ind w:left="0"/>
              <w:rPr>
                <w:rFonts w:asciiTheme="majorHAnsi" w:hAnsiTheme="majorHAnsi"/>
                <w:sz w:val="28"/>
              </w:rPr>
            </w:pPr>
            <w:r>
              <w:rPr>
                <w:rFonts w:asciiTheme="majorHAnsi" w:hAnsiTheme="majorHAnsi"/>
                <w:sz w:val="28"/>
              </w:rPr>
              <w:t>LT to ask Roy about HDPE splitters.</w:t>
            </w:r>
          </w:p>
        </w:tc>
        <w:tc>
          <w:tcPr>
            <w:tcW w:w="3027" w:type="dxa"/>
          </w:tcPr>
          <w:p w14:paraId="5C8A7AB8" w14:textId="2A2DDB58" w:rsidR="006953D8" w:rsidRPr="00036D48" w:rsidRDefault="00036D48" w:rsidP="001D4E48">
            <w:pPr>
              <w:pStyle w:val="ListParagraph"/>
              <w:ind w:left="0"/>
              <w:rPr>
                <w:rFonts w:asciiTheme="majorHAnsi" w:hAnsiTheme="majorHAnsi"/>
                <w:b/>
                <w:sz w:val="28"/>
              </w:rPr>
            </w:pPr>
            <w:r>
              <w:rPr>
                <w:rFonts w:asciiTheme="majorHAnsi" w:hAnsiTheme="majorHAnsi"/>
                <w:b/>
                <w:sz w:val="28"/>
              </w:rPr>
              <w:t>Recommended</w:t>
            </w:r>
          </w:p>
        </w:tc>
      </w:tr>
      <w:tr w:rsidR="006953D8" w14:paraId="1F3A31AC" w14:textId="77777777" w:rsidTr="006953D8">
        <w:trPr>
          <w:trHeight w:val="657"/>
        </w:trPr>
        <w:tc>
          <w:tcPr>
            <w:tcW w:w="9798" w:type="dxa"/>
            <w:gridSpan w:val="4"/>
          </w:tcPr>
          <w:p w14:paraId="07994D61" w14:textId="3F144216" w:rsidR="006953D8" w:rsidRPr="001F30BB" w:rsidRDefault="00C44835" w:rsidP="001F30BB">
            <w:pPr>
              <w:pStyle w:val="ListParagraph"/>
              <w:ind w:left="0"/>
              <w:jc w:val="center"/>
              <w:rPr>
                <w:rFonts w:asciiTheme="majorHAnsi" w:hAnsiTheme="majorHAnsi"/>
                <w:b/>
                <w:sz w:val="28"/>
              </w:rPr>
            </w:pPr>
            <w:r>
              <w:rPr>
                <w:rFonts w:asciiTheme="majorHAnsi" w:hAnsiTheme="majorHAnsi"/>
                <w:b/>
                <w:sz w:val="28"/>
              </w:rPr>
              <w:t>TP15 – Barrel Measurement Procedure</w:t>
            </w:r>
          </w:p>
        </w:tc>
      </w:tr>
      <w:tr w:rsidR="006953D8" w14:paraId="3981F67A" w14:textId="77777777" w:rsidTr="00EE4B65">
        <w:trPr>
          <w:trHeight w:val="5160"/>
        </w:trPr>
        <w:tc>
          <w:tcPr>
            <w:tcW w:w="2427" w:type="dxa"/>
            <w:gridSpan w:val="2"/>
          </w:tcPr>
          <w:p w14:paraId="16904624" w14:textId="6BFDEEA3" w:rsidR="006953D8" w:rsidRDefault="00C44835" w:rsidP="001D4E48">
            <w:pPr>
              <w:pStyle w:val="ListParagraph"/>
              <w:ind w:left="0"/>
              <w:rPr>
                <w:rFonts w:asciiTheme="majorHAnsi" w:hAnsiTheme="majorHAnsi"/>
                <w:sz w:val="28"/>
              </w:rPr>
            </w:pPr>
            <w:r>
              <w:rPr>
                <w:rFonts w:asciiTheme="majorHAnsi" w:hAnsiTheme="majorHAnsi"/>
                <w:sz w:val="28"/>
              </w:rPr>
              <w:t>Proposal to change measurement procedure, and the requirement for head volume and barrel dimension spacers to be separate, and to be removed when barrel dimensions to be measured.</w:t>
            </w:r>
          </w:p>
        </w:tc>
        <w:tc>
          <w:tcPr>
            <w:tcW w:w="4344" w:type="dxa"/>
          </w:tcPr>
          <w:p w14:paraId="37DF7E76" w14:textId="737C6095" w:rsidR="006953D8" w:rsidRDefault="00C44835" w:rsidP="001D4E48">
            <w:pPr>
              <w:pStyle w:val="ListParagraph"/>
              <w:ind w:left="0"/>
              <w:rPr>
                <w:rFonts w:asciiTheme="majorHAnsi" w:hAnsiTheme="majorHAnsi"/>
                <w:sz w:val="28"/>
              </w:rPr>
            </w:pPr>
            <w:r>
              <w:rPr>
                <w:rFonts w:asciiTheme="majorHAnsi" w:hAnsiTheme="majorHAnsi"/>
                <w:sz w:val="28"/>
              </w:rPr>
              <w:t xml:space="preserve">Head and barrel spacers should be separate, otherwise the measurement of the </w:t>
            </w:r>
            <w:proofErr w:type="gramStart"/>
            <w:r>
              <w:rPr>
                <w:rFonts w:asciiTheme="majorHAnsi" w:hAnsiTheme="majorHAnsi"/>
                <w:sz w:val="28"/>
              </w:rPr>
              <w:t>barrel to barrel</w:t>
            </w:r>
            <w:proofErr w:type="gramEnd"/>
            <w:r>
              <w:rPr>
                <w:rFonts w:asciiTheme="majorHAnsi" w:hAnsiTheme="majorHAnsi"/>
                <w:sz w:val="28"/>
              </w:rPr>
              <w:t xml:space="preserve"> dimension becomes inherently flawed, head spacers should be removed for barrel length measurement. </w:t>
            </w:r>
          </w:p>
        </w:tc>
        <w:tc>
          <w:tcPr>
            <w:tcW w:w="3027" w:type="dxa"/>
          </w:tcPr>
          <w:p w14:paraId="5EE95C2C" w14:textId="5E1BB90A" w:rsidR="006953D8" w:rsidRPr="00C44835" w:rsidRDefault="00C44835" w:rsidP="001D4E48">
            <w:pPr>
              <w:pStyle w:val="ListParagraph"/>
              <w:ind w:left="0"/>
              <w:rPr>
                <w:rFonts w:asciiTheme="majorHAnsi" w:hAnsiTheme="majorHAnsi"/>
                <w:b/>
                <w:sz w:val="28"/>
              </w:rPr>
            </w:pPr>
            <w:r>
              <w:rPr>
                <w:rFonts w:asciiTheme="majorHAnsi" w:hAnsiTheme="majorHAnsi"/>
                <w:b/>
                <w:sz w:val="28"/>
              </w:rPr>
              <w:t>Not Recommended.</w:t>
            </w:r>
          </w:p>
        </w:tc>
      </w:tr>
      <w:tr w:rsidR="006953D8" w14:paraId="5D534190" w14:textId="77777777" w:rsidTr="006953D8">
        <w:trPr>
          <w:trHeight w:val="657"/>
        </w:trPr>
        <w:tc>
          <w:tcPr>
            <w:tcW w:w="9798" w:type="dxa"/>
            <w:gridSpan w:val="4"/>
          </w:tcPr>
          <w:p w14:paraId="442F155C" w14:textId="3F19235F" w:rsidR="006953D8" w:rsidRPr="00C44835" w:rsidRDefault="00C44835" w:rsidP="00C44835">
            <w:pPr>
              <w:pStyle w:val="ListParagraph"/>
              <w:ind w:left="0"/>
              <w:jc w:val="center"/>
              <w:rPr>
                <w:rFonts w:asciiTheme="majorHAnsi" w:hAnsiTheme="majorHAnsi"/>
                <w:b/>
                <w:sz w:val="28"/>
              </w:rPr>
            </w:pPr>
            <w:r>
              <w:rPr>
                <w:rFonts w:asciiTheme="majorHAnsi" w:hAnsiTheme="majorHAnsi"/>
                <w:b/>
                <w:sz w:val="28"/>
              </w:rPr>
              <w:t>TP16 – Allow use of 123 Ignition</w:t>
            </w:r>
          </w:p>
        </w:tc>
      </w:tr>
      <w:tr w:rsidR="006953D8" w14:paraId="23BBF267" w14:textId="77777777" w:rsidTr="006953D8">
        <w:trPr>
          <w:trHeight w:val="657"/>
        </w:trPr>
        <w:tc>
          <w:tcPr>
            <w:tcW w:w="2427" w:type="dxa"/>
            <w:gridSpan w:val="2"/>
          </w:tcPr>
          <w:p w14:paraId="5E0714AA" w14:textId="2FC9E2A2" w:rsidR="006953D8" w:rsidRDefault="00C44835" w:rsidP="001D4E48">
            <w:pPr>
              <w:pStyle w:val="ListParagraph"/>
              <w:ind w:left="0"/>
              <w:rPr>
                <w:rFonts w:asciiTheme="majorHAnsi" w:hAnsiTheme="majorHAnsi"/>
                <w:sz w:val="28"/>
              </w:rPr>
            </w:pPr>
            <w:r>
              <w:rPr>
                <w:rFonts w:asciiTheme="majorHAnsi" w:hAnsiTheme="majorHAnsi"/>
                <w:sz w:val="28"/>
              </w:rPr>
              <w:t>Allow the use of the standard (non tunable) 123 Ignition system.</w:t>
            </w:r>
          </w:p>
        </w:tc>
        <w:tc>
          <w:tcPr>
            <w:tcW w:w="4344" w:type="dxa"/>
          </w:tcPr>
          <w:p w14:paraId="50B0B86A" w14:textId="5BB8545E" w:rsidR="006953D8" w:rsidRDefault="00C44835" w:rsidP="001D4E48">
            <w:pPr>
              <w:pStyle w:val="ListParagraph"/>
              <w:ind w:left="0"/>
              <w:rPr>
                <w:rFonts w:asciiTheme="majorHAnsi" w:hAnsiTheme="majorHAnsi"/>
                <w:sz w:val="28"/>
              </w:rPr>
            </w:pPr>
            <w:r>
              <w:rPr>
                <w:rFonts w:asciiTheme="majorHAnsi" w:hAnsiTheme="majorHAnsi"/>
                <w:sz w:val="28"/>
              </w:rPr>
              <w:t>Some competitors have ha</w:t>
            </w:r>
            <w:r w:rsidR="00D2136D">
              <w:rPr>
                <w:rFonts w:asciiTheme="majorHAnsi" w:hAnsiTheme="majorHAnsi"/>
                <w:sz w:val="28"/>
              </w:rPr>
              <w:t xml:space="preserve">d reliability problems with </w:t>
            </w:r>
            <w:proofErr w:type="spellStart"/>
            <w:r w:rsidR="00D2136D">
              <w:rPr>
                <w:rFonts w:asciiTheme="majorHAnsi" w:hAnsiTheme="majorHAnsi"/>
                <w:sz w:val="28"/>
              </w:rPr>
              <w:t>Lume</w:t>
            </w:r>
            <w:r>
              <w:rPr>
                <w:rFonts w:asciiTheme="majorHAnsi" w:hAnsiTheme="majorHAnsi"/>
                <w:sz w:val="28"/>
              </w:rPr>
              <w:t>nition</w:t>
            </w:r>
            <w:proofErr w:type="spellEnd"/>
            <w:r>
              <w:rPr>
                <w:rFonts w:asciiTheme="majorHAnsi" w:hAnsiTheme="majorHAnsi"/>
                <w:sz w:val="28"/>
              </w:rPr>
              <w:t xml:space="preserve">, having to buy </w:t>
            </w:r>
            <w:r w:rsidR="00D2136D">
              <w:rPr>
                <w:rFonts w:asciiTheme="majorHAnsi" w:hAnsiTheme="majorHAnsi"/>
                <w:sz w:val="28"/>
              </w:rPr>
              <w:t xml:space="preserve">several. 123 </w:t>
            </w:r>
            <w:proofErr w:type="gramStart"/>
            <w:r w:rsidR="00D2136D">
              <w:rPr>
                <w:rFonts w:asciiTheme="majorHAnsi" w:hAnsiTheme="majorHAnsi"/>
                <w:sz w:val="28"/>
              </w:rPr>
              <w:t>has</w:t>
            </w:r>
            <w:proofErr w:type="gramEnd"/>
            <w:r w:rsidR="00D2136D">
              <w:rPr>
                <w:rFonts w:asciiTheme="majorHAnsi" w:hAnsiTheme="majorHAnsi"/>
                <w:sz w:val="28"/>
              </w:rPr>
              <w:t xml:space="preserve"> many variants and could be difficult to control.</w:t>
            </w:r>
          </w:p>
        </w:tc>
        <w:tc>
          <w:tcPr>
            <w:tcW w:w="3027" w:type="dxa"/>
          </w:tcPr>
          <w:p w14:paraId="5507B51D" w14:textId="49898020" w:rsidR="006953D8" w:rsidRPr="00D2136D" w:rsidRDefault="00D2136D" w:rsidP="001D4E48">
            <w:pPr>
              <w:pStyle w:val="ListParagraph"/>
              <w:ind w:left="0"/>
              <w:rPr>
                <w:rFonts w:asciiTheme="majorHAnsi" w:hAnsiTheme="majorHAnsi"/>
                <w:b/>
                <w:sz w:val="28"/>
              </w:rPr>
            </w:pPr>
            <w:r>
              <w:rPr>
                <w:rFonts w:asciiTheme="majorHAnsi" w:hAnsiTheme="majorHAnsi"/>
                <w:b/>
                <w:sz w:val="28"/>
              </w:rPr>
              <w:t>Not Recommended.</w:t>
            </w:r>
          </w:p>
        </w:tc>
      </w:tr>
      <w:tr w:rsidR="006953D8" w14:paraId="1725761A" w14:textId="77777777" w:rsidTr="006953D8">
        <w:trPr>
          <w:trHeight w:val="657"/>
        </w:trPr>
        <w:tc>
          <w:tcPr>
            <w:tcW w:w="9798" w:type="dxa"/>
            <w:gridSpan w:val="4"/>
          </w:tcPr>
          <w:p w14:paraId="3186B048" w14:textId="27C6FB31" w:rsidR="006953D8" w:rsidRPr="00D2136D" w:rsidRDefault="00D2136D" w:rsidP="00D2136D">
            <w:pPr>
              <w:pStyle w:val="ListParagraph"/>
              <w:ind w:left="0"/>
              <w:jc w:val="center"/>
              <w:rPr>
                <w:rFonts w:asciiTheme="majorHAnsi" w:hAnsiTheme="majorHAnsi"/>
                <w:b/>
                <w:sz w:val="28"/>
              </w:rPr>
            </w:pPr>
            <w:r>
              <w:rPr>
                <w:rFonts w:asciiTheme="majorHAnsi" w:hAnsiTheme="majorHAnsi"/>
                <w:b/>
                <w:sz w:val="28"/>
              </w:rPr>
              <w:t>TP18</w:t>
            </w:r>
            <w:r w:rsidRPr="00D2136D">
              <w:rPr>
                <w:rFonts w:asciiTheme="majorHAnsi" w:hAnsiTheme="majorHAnsi"/>
                <w:b/>
                <w:sz w:val="28"/>
              </w:rPr>
              <w:t xml:space="preserve"> </w:t>
            </w:r>
            <w:r>
              <w:rPr>
                <w:rFonts w:asciiTheme="majorHAnsi" w:hAnsiTheme="majorHAnsi"/>
                <w:b/>
                <w:sz w:val="28"/>
              </w:rPr>
              <w:t>–</w:t>
            </w:r>
            <w:r w:rsidRPr="00D2136D">
              <w:rPr>
                <w:rFonts w:asciiTheme="majorHAnsi" w:hAnsiTheme="majorHAnsi"/>
                <w:b/>
                <w:sz w:val="28"/>
              </w:rPr>
              <w:t xml:space="preserve"> </w:t>
            </w:r>
            <w:r>
              <w:rPr>
                <w:rFonts w:asciiTheme="majorHAnsi" w:hAnsiTheme="majorHAnsi"/>
                <w:b/>
                <w:sz w:val="28"/>
              </w:rPr>
              <w:t xml:space="preserve">Newman Cams </w:t>
            </w:r>
          </w:p>
        </w:tc>
      </w:tr>
      <w:tr w:rsidR="006953D8" w14:paraId="62C4F468" w14:textId="77777777" w:rsidTr="006953D8">
        <w:trPr>
          <w:trHeight w:val="657"/>
        </w:trPr>
        <w:tc>
          <w:tcPr>
            <w:tcW w:w="2427" w:type="dxa"/>
            <w:gridSpan w:val="2"/>
          </w:tcPr>
          <w:p w14:paraId="133082EA" w14:textId="3A745CD9" w:rsidR="006953D8" w:rsidRPr="00D2136D" w:rsidRDefault="00D2136D" w:rsidP="001D4E48">
            <w:pPr>
              <w:pStyle w:val="ListParagraph"/>
              <w:ind w:left="0"/>
              <w:rPr>
                <w:rFonts w:asciiTheme="majorHAnsi" w:hAnsiTheme="majorHAnsi"/>
                <w:sz w:val="28"/>
              </w:rPr>
            </w:pPr>
            <w:r w:rsidRPr="00D2136D">
              <w:rPr>
                <w:rFonts w:asciiTheme="majorHAnsi" w:hAnsiTheme="majorHAnsi"/>
                <w:sz w:val="28"/>
              </w:rPr>
              <w:t>Allow Newman Cams to be an alternative supplier of club cam</w:t>
            </w:r>
          </w:p>
        </w:tc>
        <w:tc>
          <w:tcPr>
            <w:tcW w:w="4344" w:type="dxa"/>
          </w:tcPr>
          <w:p w14:paraId="471AF8B7" w14:textId="576B0F56" w:rsidR="006953D8" w:rsidRDefault="00D2136D" w:rsidP="001D4E48">
            <w:pPr>
              <w:pStyle w:val="ListParagraph"/>
              <w:ind w:left="0"/>
              <w:rPr>
                <w:rFonts w:asciiTheme="majorHAnsi" w:hAnsiTheme="majorHAnsi"/>
                <w:sz w:val="28"/>
              </w:rPr>
            </w:pPr>
            <w:r>
              <w:rPr>
                <w:rFonts w:asciiTheme="majorHAnsi" w:hAnsiTheme="majorHAnsi"/>
                <w:sz w:val="28"/>
              </w:rPr>
              <w:t>Discussion postponed until further measurement activities have been performed.</w:t>
            </w:r>
            <w:r>
              <w:rPr>
                <w:rFonts w:asciiTheme="majorHAnsi" w:hAnsiTheme="majorHAnsi"/>
                <w:sz w:val="28"/>
              </w:rPr>
              <w:br/>
              <w:t>Thanks to Paul and Mike for performing several round of cam measurement.</w:t>
            </w:r>
          </w:p>
        </w:tc>
        <w:tc>
          <w:tcPr>
            <w:tcW w:w="3027" w:type="dxa"/>
          </w:tcPr>
          <w:p w14:paraId="373E0EA7" w14:textId="41383E2B" w:rsidR="006953D8" w:rsidRDefault="00D2136D" w:rsidP="001D4E48">
            <w:pPr>
              <w:pStyle w:val="ListParagraph"/>
              <w:ind w:left="0"/>
              <w:rPr>
                <w:rFonts w:asciiTheme="majorHAnsi" w:hAnsiTheme="majorHAnsi"/>
                <w:sz w:val="28"/>
              </w:rPr>
            </w:pPr>
            <w:r>
              <w:rPr>
                <w:rFonts w:asciiTheme="majorHAnsi" w:hAnsiTheme="majorHAnsi"/>
                <w:sz w:val="28"/>
              </w:rPr>
              <w:t xml:space="preserve">- </w:t>
            </w:r>
          </w:p>
        </w:tc>
      </w:tr>
      <w:tr w:rsidR="006953D8" w14:paraId="15E851FB" w14:textId="77777777" w:rsidTr="006953D8">
        <w:trPr>
          <w:trHeight w:val="657"/>
        </w:trPr>
        <w:tc>
          <w:tcPr>
            <w:tcW w:w="9798" w:type="dxa"/>
            <w:gridSpan w:val="4"/>
          </w:tcPr>
          <w:p w14:paraId="09F84E81" w14:textId="116597AD" w:rsidR="006953D8" w:rsidRPr="00D2136D" w:rsidRDefault="00D2136D" w:rsidP="00D2136D">
            <w:pPr>
              <w:pStyle w:val="ListParagraph"/>
              <w:ind w:left="0"/>
              <w:jc w:val="center"/>
              <w:rPr>
                <w:rFonts w:asciiTheme="majorHAnsi" w:hAnsiTheme="majorHAnsi"/>
                <w:b/>
                <w:sz w:val="28"/>
              </w:rPr>
            </w:pPr>
            <w:r>
              <w:rPr>
                <w:rFonts w:asciiTheme="majorHAnsi" w:hAnsiTheme="majorHAnsi"/>
                <w:b/>
                <w:sz w:val="28"/>
              </w:rPr>
              <w:t xml:space="preserve">TP19 – 175 </w:t>
            </w:r>
            <w:proofErr w:type="spellStart"/>
            <w:r>
              <w:rPr>
                <w:rFonts w:asciiTheme="majorHAnsi" w:hAnsiTheme="majorHAnsi"/>
                <w:b/>
                <w:sz w:val="28"/>
              </w:rPr>
              <w:t>Tyres</w:t>
            </w:r>
            <w:proofErr w:type="spellEnd"/>
            <w:r>
              <w:rPr>
                <w:rFonts w:asciiTheme="majorHAnsi" w:hAnsiTheme="majorHAnsi"/>
                <w:b/>
                <w:sz w:val="28"/>
              </w:rPr>
              <w:t xml:space="preserve"> for UK Hybrid</w:t>
            </w:r>
          </w:p>
        </w:tc>
      </w:tr>
      <w:tr w:rsidR="00D2136D" w14:paraId="56FC0FFC" w14:textId="77777777" w:rsidTr="00D2136D">
        <w:trPr>
          <w:trHeight w:val="657"/>
        </w:trPr>
        <w:tc>
          <w:tcPr>
            <w:tcW w:w="2427" w:type="dxa"/>
            <w:gridSpan w:val="2"/>
          </w:tcPr>
          <w:p w14:paraId="0C9DB69F" w14:textId="01787BA1" w:rsidR="00D2136D" w:rsidRDefault="00D2136D" w:rsidP="001D4E48">
            <w:pPr>
              <w:pStyle w:val="ListParagraph"/>
              <w:ind w:left="0"/>
              <w:rPr>
                <w:rFonts w:asciiTheme="majorHAnsi" w:hAnsiTheme="majorHAnsi"/>
                <w:sz w:val="28"/>
              </w:rPr>
            </w:pPr>
            <w:r>
              <w:rPr>
                <w:rFonts w:asciiTheme="majorHAnsi" w:hAnsiTheme="majorHAnsi"/>
                <w:sz w:val="28"/>
              </w:rPr>
              <w:t xml:space="preserve">Allow any </w:t>
            </w:r>
            <w:proofErr w:type="gramStart"/>
            <w:r>
              <w:rPr>
                <w:rFonts w:asciiTheme="majorHAnsi" w:hAnsiTheme="majorHAnsi"/>
                <w:sz w:val="28"/>
              </w:rPr>
              <w:t>production classed</w:t>
            </w:r>
            <w:proofErr w:type="gramEnd"/>
            <w:r>
              <w:rPr>
                <w:rFonts w:asciiTheme="majorHAnsi" w:hAnsiTheme="majorHAnsi"/>
                <w:sz w:val="28"/>
              </w:rPr>
              <w:t xml:space="preserve"> </w:t>
            </w:r>
            <w:proofErr w:type="spellStart"/>
            <w:r>
              <w:rPr>
                <w:rFonts w:asciiTheme="majorHAnsi" w:hAnsiTheme="majorHAnsi"/>
                <w:sz w:val="28"/>
              </w:rPr>
              <w:t>tyres</w:t>
            </w:r>
            <w:proofErr w:type="spellEnd"/>
            <w:r>
              <w:rPr>
                <w:rFonts w:asciiTheme="majorHAnsi" w:hAnsiTheme="majorHAnsi"/>
                <w:sz w:val="28"/>
              </w:rPr>
              <w:t xml:space="preserve"> for UK hybrid use.</w:t>
            </w:r>
          </w:p>
        </w:tc>
        <w:tc>
          <w:tcPr>
            <w:tcW w:w="4344" w:type="dxa"/>
          </w:tcPr>
          <w:p w14:paraId="19739A3A" w14:textId="062B7050" w:rsidR="00D2136D" w:rsidRDefault="00D2136D" w:rsidP="001D4E48">
            <w:pPr>
              <w:pStyle w:val="ListParagraph"/>
              <w:ind w:left="0"/>
              <w:rPr>
                <w:rFonts w:asciiTheme="majorHAnsi" w:hAnsiTheme="majorHAnsi"/>
                <w:sz w:val="28"/>
              </w:rPr>
            </w:pPr>
            <w:r>
              <w:rPr>
                <w:rFonts w:asciiTheme="majorHAnsi" w:hAnsiTheme="majorHAnsi"/>
                <w:sz w:val="28"/>
              </w:rPr>
              <w:t xml:space="preserve">May put more load on gearbox, though is a cheaper alternative to building a </w:t>
            </w:r>
            <w:proofErr w:type="gramStart"/>
            <w:r>
              <w:rPr>
                <w:rFonts w:asciiTheme="majorHAnsi" w:hAnsiTheme="majorHAnsi"/>
                <w:sz w:val="28"/>
              </w:rPr>
              <w:t>gear box</w:t>
            </w:r>
            <w:proofErr w:type="gramEnd"/>
            <w:r>
              <w:rPr>
                <w:rFonts w:asciiTheme="majorHAnsi" w:hAnsiTheme="majorHAnsi"/>
                <w:sz w:val="28"/>
              </w:rPr>
              <w:t xml:space="preserve"> in order to change ratios.</w:t>
            </w:r>
          </w:p>
        </w:tc>
        <w:tc>
          <w:tcPr>
            <w:tcW w:w="3027" w:type="dxa"/>
          </w:tcPr>
          <w:p w14:paraId="59B384D7" w14:textId="4BBFD72C" w:rsidR="00D2136D" w:rsidRPr="00D2136D" w:rsidRDefault="00D2136D" w:rsidP="001D4E48">
            <w:pPr>
              <w:pStyle w:val="ListParagraph"/>
              <w:ind w:left="0"/>
              <w:rPr>
                <w:rFonts w:asciiTheme="majorHAnsi" w:hAnsiTheme="majorHAnsi"/>
                <w:b/>
                <w:sz w:val="28"/>
              </w:rPr>
            </w:pPr>
            <w:r>
              <w:rPr>
                <w:rFonts w:asciiTheme="majorHAnsi" w:hAnsiTheme="majorHAnsi"/>
                <w:b/>
                <w:sz w:val="28"/>
              </w:rPr>
              <w:t>Not Recommended</w:t>
            </w:r>
          </w:p>
        </w:tc>
      </w:tr>
      <w:tr w:rsidR="00D2136D" w14:paraId="4DF079CA" w14:textId="77777777" w:rsidTr="00D2136D">
        <w:trPr>
          <w:trHeight w:val="657"/>
        </w:trPr>
        <w:tc>
          <w:tcPr>
            <w:tcW w:w="9798" w:type="dxa"/>
            <w:gridSpan w:val="4"/>
          </w:tcPr>
          <w:p w14:paraId="5E6E70F6" w14:textId="19204448" w:rsidR="00D2136D" w:rsidRPr="00D2136D" w:rsidRDefault="00D2136D" w:rsidP="00D2136D">
            <w:pPr>
              <w:pStyle w:val="ListParagraph"/>
              <w:ind w:left="0"/>
              <w:jc w:val="center"/>
              <w:rPr>
                <w:rFonts w:asciiTheme="majorHAnsi" w:hAnsiTheme="majorHAnsi"/>
                <w:b/>
                <w:sz w:val="28"/>
              </w:rPr>
            </w:pPr>
            <w:r>
              <w:rPr>
                <w:rFonts w:asciiTheme="majorHAnsi" w:hAnsiTheme="majorHAnsi"/>
                <w:b/>
                <w:sz w:val="28"/>
              </w:rPr>
              <w:t xml:space="preserve">TP20 – </w:t>
            </w:r>
            <w:proofErr w:type="spellStart"/>
            <w:r>
              <w:rPr>
                <w:rFonts w:asciiTheme="majorHAnsi" w:hAnsiTheme="majorHAnsi"/>
                <w:b/>
                <w:sz w:val="28"/>
              </w:rPr>
              <w:t>Coloured</w:t>
            </w:r>
            <w:proofErr w:type="spellEnd"/>
            <w:r>
              <w:rPr>
                <w:rFonts w:asciiTheme="majorHAnsi" w:hAnsiTheme="majorHAnsi"/>
                <w:b/>
                <w:sz w:val="28"/>
              </w:rPr>
              <w:t xml:space="preserve"> Lights</w:t>
            </w:r>
          </w:p>
        </w:tc>
      </w:tr>
      <w:tr w:rsidR="00D2136D" w14:paraId="4ECD3DF1" w14:textId="77777777" w:rsidTr="00D2136D">
        <w:trPr>
          <w:trHeight w:val="657"/>
        </w:trPr>
        <w:tc>
          <w:tcPr>
            <w:tcW w:w="2427" w:type="dxa"/>
            <w:gridSpan w:val="2"/>
          </w:tcPr>
          <w:p w14:paraId="1D7D0DDB" w14:textId="05E83921" w:rsidR="00D2136D" w:rsidRDefault="00D2136D" w:rsidP="001D4E48">
            <w:pPr>
              <w:pStyle w:val="ListParagraph"/>
              <w:ind w:left="0"/>
              <w:rPr>
                <w:rFonts w:asciiTheme="majorHAnsi" w:hAnsiTheme="majorHAnsi"/>
                <w:sz w:val="28"/>
              </w:rPr>
            </w:pPr>
            <w:r>
              <w:rPr>
                <w:rFonts w:asciiTheme="majorHAnsi" w:hAnsiTheme="majorHAnsi"/>
                <w:sz w:val="28"/>
              </w:rPr>
              <w:t>Mandate yellow headlamps for UK 2cvs in 24hr to make it easier to spot similar paced cars in the dark.</w:t>
            </w:r>
          </w:p>
        </w:tc>
        <w:tc>
          <w:tcPr>
            <w:tcW w:w="4344" w:type="dxa"/>
          </w:tcPr>
          <w:p w14:paraId="61894B5F" w14:textId="11B9137D" w:rsidR="00D2136D" w:rsidRDefault="00D2136D" w:rsidP="001D4E48">
            <w:pPr>
              <w:pStyle w:val="ListParagraph"/>
              <w:ind w:left="0"/>
              <w:rPr>
                <w:rFonts w:asciiTheme="majorHAnsi" w:hAnsiTheme="majorHAnsi"/>
                <w:sz w:val="28"/>
              </w:rPr>
            </w:pPr>
            <w:r>
              <w:rPr>
                <w:rFonts w:asciiTheme="majorHAnsi" w:hAnsiTheme="majorHAnsi"/>
                <w:sz w:val="28"/>
              </w:rPr>
              <w:t xml:space="preserve">Concerns </w:t>
            </w:r>
            <w:proofErr w:type="gramStart"/>
            <w:r>
              <w:rPr>
                <w:rFonts w:asciiTheme="majorHAnsi" w:hAnsiTheme="majorHAnsi"/>
                <w:sz w:val="28"/>
              </w:rPr>
              <w:t>raised</w:t>
            </w:r>
            <w:proofErr w:type="gramEnd"/>
            <w:r>
              <w:rPr>
                <w:rFonts w:asciiTheme="majorHAnsi" w:hAnsiTheme="majorHAnsi"/>
                <w:sz w:val="28"/>
              </w:rPr>
              <w:t xml:space="preserve"> about detrimental effect on light output and visibility.</w:t>
            </w:r>
            <w:r>
              <w:rPr>
                <w:rFonts w:asciiTheme="majorHAnsi" w:hAnsiTheme="majorHAnsi"/>
                <w:sz w:val="28"/>
              </w:rPr>
              <w:br/>
              <w:t>Idea liked by some for French connection and ease of spotting other classes as used in other forms of endurance racing.</w:t>
            </w:r>
          </w:p>
        </w:tc>
        <w:tc>
          <w:tcPr>
            <w:tcW w:w="3027" w:type="dxa"/>
          </w:tcPr>
          <w:p w14:paraId="600F877A" w14:textId="042D5E0F" w:rsidR="00D2136D" w:rsidRPr="00D2136D" w:rsidRDefault="00D2136D" w:rsidP="001D4E48">
            <w:pPr>
              <w:pStyle w:val="ListParagraph"/>
              <w:ind w:left="0"/>
              <w:rPr>
                <w:rFonts w:asciiTheme="majorHAnsi" w:hAnsiTheme="majorHAnsi"/>
                <w:b/>
                <w:sz w:val="28"/>
              </w:rPr>
            </w:pPr>
            <w:r>
              <w:rPr>
                <w:rFonts w:asciiTheme="majorHAnsi" w:hAnsiTheme="majorHAnsi"/>
                <w:b/>
                <w:sz w:val="28"/>
              </w:rPr>
              <w:t>Recommended.</w:t>
            </w:r>
          </w:p>
        </w:tc>
      </w:tr>
    </w:tbl>
    <w:p w14:paraId="351AAB82" w14:textId="5B7E090A" w:rsidR="00186908" w:rsidRPr="00186908" w:rsidRDefault="00186908" w:rsidP="002417FE">
      <w:pPr>
        <w:pStyle w:val="ListParagraph"/>
        <w:ind w:left="1080"/>
        <w:rPr>
          <w:rFonts w:asciiTheme="majorHAnsi" w:hAnsiTheme="majorHAnsi"/>
          <w:sz w:val="28"/>
        </w:rPr>
      </w:pPr>
    </w:p>
    <w:sectPr w:rsidR="00186908" w:rsidRPr="00186908" w:rsidSect="0098210D">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0DBF32" w14:textId="77777777" w:rsidR="00D2136D" w:rsidRDefault="00D2136D" w:rsidP="00560F90">
      <w:pPr>
        <w:spacing w:after="0" w:line="240" w:lineRule="auto"/>
      </w:pPr>
      <w:r>
        <w:separator/>
      </w:r>
    </w:p>
  </w:endnote>
  <w:endnote w:type="continuationSeparator" w:id="0">
    <w:p w14:paraId="301337CB" w14:textId="77777777" w:rsidR="00D2136D" w:rsidRDefault="00D2136D" w:rsidP="00560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3278DC" w14:textId="77777777" w:rsidR="00D2136D" w:rsidRDefault="00D2136D" w:rsidP="00560F90">
      <w:pPr>
        <w:spacing w:after="0" w:line="240" w:lineRule="auto"/>
      </w:pPr>
      <w:r>
        <w:separator/>
      </w:r>
    </w:p>
  </w:footnote>
  <w:footnote w:type="continuationSeparator" w:id="0">
    <w:p w14:paraId="2F6BB43A" w14:textId="77777777" w:rsidR="00D2136D" w:rsidRDefault="00D2136D" w:rsidP="00560F9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68E2D" w14:textId="209BEC83" w:rsidR="00D2136D" w:rsidRDefault="00D2136D">
    <w:pPr>
      <w:pStyle w:val="Header"/>
    </w:pPr>
    <w:r>
      <w:t>Classic 2cv Racing Club – Technical Committee</w:t>
    </w:r>
    <w:r>
      <w:tab/>
      <w:t xml:space="preserve"> 18/07/2016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141A1"/>
    <w:multiLevelType w:val="hybridMultilevel"/>
    <w:tmpl w:val="287C7DB0"/>
    <w:lvl w:ilvl="0" w:tplc="36A6023C">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F713D5"/>
    <w:multiLevelType w:val="hybridMultilevel"/>
    <w:tmpl w:val="FEE4F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3A3289"/>
    <w:multiLevelType w:val="hybridMultilevel"/>
    <w:tmpl w:val="7EE0D1C4"/>
    <w:lvl w:ilvl="0" w:tplc="A30CB3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F90"/>
    <w:rsid w:val="00015745"/>
    <w:rsid w:val="00036D48"/>
    <w:rsid w:val="000D59A5"/>
    <w:rsid w:val="00125CD5"/>
    <w:rsid w:val="00186908"/>
    <w:rsid w:val="001D4E48"/>
    <w:rsid w:val="001F30BB"/>
    <w:rsid w:val="002417FE"/>
    <w:rsid w:val="00363A29"/>
    <w:rsid w:val="00457992"/>
    <w:rsid w:val="004B747C"/>
    <w:rsid w:val="004E3257"/>
    <w:rsid w:val="00560F90"/>
    <w:rsid w:val="005D6854"/>
    <w:rsid w:val="005F07FC"/>
    <w:rsid w:val="00616AE6"/>
    <w:rsid w:val="006953D8"/>
    <w:rsid w:val="0087575B"/>
    <w:rsid w:val="008C4684"/>
    <w:rsid w:val="009746BE"/>
    <w:rsid w:val="0098210D"/>
    <w:rsid w:val="00AB3A2D"/>
    <w:rsid w:val="00AB7388"/>
    <w:rsid w:val="00B14E2C"/>
    <w:rsid w:val="00BF7DDE"/>
    <w:rsid w:val="00C36272"/>
    <w:rsid w:val="00C44835"/>
    <w:rsid w:val="00C76444"/>
    <w:rsid w:val="00D2136D"/>
    <w:rsid w:val="00D344FD"/>
    <w:rsid w:val="00DE0F27"/>
    <w:rsid w:val="00EE4B65"/>
    <w:rsid w:val="00F6681E"/>
    <w:rsid w:val="00F74285"/>
    <w:rsid w:val="00F94D95"/>
    <w:rsid w:val="00FA2F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4D3B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81E"/>
    <w:pPr>
      <w:spacing w:after="200" w:line="276" w:lineRule="auto"/>
    </w:pPr>
    <w:rPr>
      <w:szCs w:val="22"/>
    </w:rPr>
  </w:style>
  <w:style w:type="paragraph" w:styleId="Heading1">
    <w:name w:val="heading 1"/>
    <w:basedOn w:val="Normal"/>
    <w:next w:val="Normal"/>
    <w:link w:val="Heading1Char"/>
    <w:autoRedefine/>
    <w:uiPriority w:val="9"/>
    <w:qFormat/>
    <w:rsid w:val="00F6681E"/>
    <w:pPr>
      <w:keepNext/>
      <w:keepLines/>
      <w:spacing w:before="48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autoRedefine/>
    <w:uiPriority w:val="9"/>
    <w:unhideWhenUsed/>
    <w:qFormat/>
    <w:rsid w:val="00F6681E"/>
    <w:pPr>
      <w:keepNext/>
      <w:keepLines/>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autoRedefine/>
    <w:uiPriority w:val="9"/>
    <w:semiHidden/>
    <w:unhideWhenUsed/>
    <w:qFormat/>
    <w:rsid w:val="00F6681E"/>
    <w:pPr>
      <w:keepNext/>
      <w:keepLines/>
      <w:spacing w:before="20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81E"/>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F6681E"/>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F6681E"/>
    <w:rPr>
      <w:rFonts w:asciiTheme="majorHAnsi" w:eastAsiaTheme="majorEastAsia" w:hAnsiTheme="majorHAnsi" w:cstheme="majorBidi"/>
      <w:b/>
      <w:bCs/>
    </w:rPr>
  </w:style>
  <w:style w:type="paragraph" w:styleId="Caption">
    <w:name w:val="caption"/>
    <w:basedOn w:val="Normal"/>
    <w:next w:val="Normal"/>
    <w:autoRedefine/>
    <w:uiPriority w:val="35"/>
    <w:unhideWhenUsed/>
    <w:qFormat/>
    <w:rsid w:val="00F6681E"/>
    <w:pPr>
      <w:spacing w:line="240" w:lineRule="auto"/>
    </w:pPr>
    <w:rPr>
      <w:b/>
      <w:bCs/>
      <w:sz w:val="18"/>
      <w:szCs w:val="18"/>
    </w:rPr>
  </w:style>
  <w:style w:type="paragraph" w:styleId="Header">
    <w:name w:val="header"/>
    <w:basedOn w:val="Normal"/>
    <w:link w:val="HeaderChar"/>
    <w:uiPriority w:val="99"/>
    <w:unhideWhenUsed/>
    <w:rsid w:val="00560F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560F90"/>
    <w:rPr>
      <w:szCs w:val="22"/>
    </w:rPr>
  </w:style>
  <w:style w:type="paragraph" w:styleId="Footer">
    <w:name w:val="footer"/>
    <w:basedOn w:val="Normal"/>
    <w:link w:val="FooterChar"/>
    <w:uiPriority w:val="99"/>
    <w:unhideWhenUsed/>
    <w:rsid w:val="00560F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60F90"/>
    <w:rPr>
      <w:szCs w:val="22"/>
    </w:rPr>
  </w:style>
  <w:style w:type="paragraph" w:styleId="ListParagraph">
    <w:name w:val="List Paragraph"/>
    <w:basedOn w:val="Normal"/>
    <w:uiPriority w:val="34"/>
    <w:qFormat/>
    <w:rsid w:val="00560F90"/>
    <w:pPr>
      <w:ind w:left="720"/>
      <w:contextualSpacing/>
    </w:pPr>
  </w:style>
  <w:style w:type="table" w:styleId="TableGrid">
    <w:name w:val="Table Grid"/>
    <w:basedOn w:val="TableNormal"/>
    <w:uiPriority w:val="59"/>
    <w:rsid w:val="001869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D2136D"/>
    <w:pPr>
      <w:spacing w:after="0" w:line="240" w:lineRule="auto"/>
    </w:pPr>
    <w:rPr>
      <w:szCs w:val="24"/>
    </w:rPr>
  </w:style>
  <w:style w:type="character" w:customStyle="1" w:styleId="FootnoteTextChar">
    <w:name w:val="Footnote Text Char"/>
    <w:basedOn w:val="DefaultParagraphFont"/>
    <w:link w:val="FootnoteText"/>
    <w:uiPriority w:val="99"/>
    <w:rsid w:val="00D2136D"/>
  </w:style>
  <w:style w:type="character" w:styleId="FootnoteReference">
    <w:name w:val="footnote reference"/>
    <w:basedOn w:val="DefaultParagraphFont"/>
    <w:uiPriority w:val="99"/>
    <w:unhideWhenUsed/>
    <w:rsid w:val="00D2136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81E"/>
    <w:pPr>
      <w:spacing w:after="200" w:line="276" w:lineRule="auto"/>
    </w:pPr>
    <w:rPr>
      <w:szCs w:val="22"/>
    </w:rPr>
  </w:style>
  <w:style w:type="paragraph" w:styleId="Heading1">
    <w:name w:val="heading 1"/>
    <w:basedOn w:val="Normal"/>
    <w:next w:val="Normal"/>
    <w:link w:val="Heading1Char"/>
    <w:autoRedefine/>
    <w:uiPriority w:val="9"/>
    <w:qFormat/>
    <w:rsid w:val="00F6681E"/>
    <w:pPr>
      <w:keepNext/>
      <w:keepLines/>
      <w:spacing w:before="48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autoRedefine/>
    <w:uiPriority w:val="9"/>
    <w:unhideWhenUsed/>
    <w:qFormat/>
    <w:rsid w:val="00F6681E"/>
    <w:pPr>
      <w:keepNext/>
      <w:keepLines/>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autoRedefine/>
    <w:uiPriority w:val="9"/>
    <w:semiHidden/>
    <w:unhideWhenUsed/>
    <w:qFormat/>
    <w:rsid w:val="00F6681E"/>
    <w:pPr>
      <w:keepNext/>
      <w:keepLines/>
      <w:spacing w:before="20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81E"/>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F6681E"/>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F6681E"/>
    <w:rPr>
      <w:rFonts w:asciiTheme="majorHAnsi" w:eastAsiaTheme="majorEastAsia" w:hAnsiTheme="majorHAnsi" w:cstheme="majorBidi"/>
      <w:b/>
      <w:bCs/>
    </w:rPr>
  </w:style>
  <w:style w:type="paragraph" w:styleId="Caption">
    <w:name w:val="caption"/>
    <w:basedOn w:val="Normal"/>
    <w:next w:val="Normal"/>
    <w:autoRedefine/>
    <w:uiPriority w:val="35"/>
    <w:unhideWhenUsed/>
    <w:qFormat/>
    <w:rsid w:val="00F6681E"/>
    <w:pPr>
      <w:spacing w:line="240" w:lineRule="auto"/>
    </w:pPr>
    <w:rPr>
      <w:b/>
      <w:bCs/>
      <w:sz w:val="18"/>
      <w:szCs w:val="18"/>
    </w:rPr>
  </w:style>
  <w:style w:type="paragraph" w:styleId="Header">
    <w:name w:val="header"/>
    <w:basedOn w:val="Normal"/>
    <w:link w:val="HeaderChar"/>
    <w:uiPriority w:val="99"/>
    <w:unhideWhenUsed/>
    <w:rsid w:val="00560F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560F90"/>
    <w:rPr>
      <w:szCs w:val="22"/>
    </w:rPr>
  </w:style>
  <w:style w:type="paragraph" w:styleId="Footer">
    <w:name w:val="footer"/>
    <w:basedOn w:val="Normal"/>
    <w:link w:val="FooterChar"/>
    <w:uiPriority w:val="99"/>
    <w:unhideWhenUsed/>
    <w:rsid w:val="00560F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60F90"/>
    <w:rPr>
      <w:szCs w:val="22"/>
    </w:rPr>
  </w:style>
  <w:style w:type="paragraph" w:styleId="ListParagraph">
    <w:name w:val="List Paragraph"/>
    <w:basedOn w:val="Normal"/>
    <w:uiPriority w:val="34"/>
    <w:qFormat/>
    <w:rsid w:val="00560F90"/>
    <w:pPr>
      <w:ind w:left="720"/>
      <w:contextualSpacing/>
    </w:pPr>
  </w:style>
  <w:style w:type="table" w:styleId="TableGrid">
    <w:name w:val="Table Grid"/>
    <w:basedOn w:val="TableNormal"/>
    <w:uiPriority w:val="59"/>
    <w:rsid w:val="001869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D2136D"/>
    <w:pPr>
      <w:spacing w:after="0" w:line="240" w:lineRule="auto"/>
    </w:pPr>
    <w:rPr>
      <w:szCs w:val="24"/>
    </w:rPr>
  </w:style>
  <w:style w:type="character" w:customStyle="1" w:styleId="FootnoteTextChar">
    <w:name w:val="Footnote Text Char"/>
    <w:basedOn w:val="DefaultParagraphFont"/>
    <w:link w:val="FootnoteText"/>
    <w:uiPriority w:val="99"/>
    <w:rsid w:val="00D2136D"/>
  </w:style>
  <w:style w:type="character" w:styleId="FootnoteReference">
    <w:name w:val="footnote reference"/>
    <w:basedOn w:val="DefaultParagraphFont"/>
    <w:uiPriority w:val="99"/>
    <w:unhideWhenUsed/>
    <w:rsid w:val="00D21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2616</TotalTime>
  <Pages>7</Pages>
  <Words>1147</Words>
  <Characters>6542</Characters>
  <Application>Microsoft Macintosh Word</Application>
  <DocSecurity>0</DocSecurity>
  <Lines>54</Lines>
  <Paragraphs>15</Paragraphs>
  <ScaleCrop>false</ScaleCrop>
  <Company/>
  <LinksUpToDate>false</LinksUpToDate>
  <CharactersWithSpaces>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Louis</dc:creator>
  <cp:keywords/>
  <dc:description/>
  <cp:lastModifiedBy>Tyson Louis</cp:lastModifiedBy>
  <cp:revision>20</cp:revision>
  <cp:lastPrinted>2016-01-16T09:00:00Z</cp:lastPrinted>
  <dcterms:created xsi:type="dcterms:W3CDTF">2016-01-16T16:57:00Z</dcterms:created>
  <dcterms:modified xsi:type="dcterms:W3CDTF">2016-07-21T18:36:00Z</dcterms:modified>
</cp:coreProperties>
</file>