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4508"/>
        <w:gridCol w:w="9521"/>
      </w:tblGrid>
      <w:tr w:rsidR="003D1CF1" w14:paraId="04CF8528" w14:textId="77777777" w:rsidTr="005567CD">
        <w:tc>
          <w:tcPr>
            <w:tcW w:w="4508" w:type="dxa"/>
          </w:tcPr>
          <w:p w14:paraId="78296260" w14:textId="77777777" w:rsidR="003D1CF1" w:rsidRPr="005567CD" w:rsidRDefault="003D1CF1" w:rsidP="003D1CF1">
            <w:pPr>
              <w:jc w:val="right"/>
              <w:rPr>
                <w:b/>
              </w:rPr>
            </w:pPr>
            <w:r w:rsidRPr="005567CD">
              <w:rPr>
                <w:b/>
              </w:rPr>
              <w:t>Technical Proposal (TP)</w:t>
            </w:r>
          </w:p>
        </w:tc>
        <w:tc>
          <w:tcPr>
            <w:tcW w:w="9521" w:type="dxa"/>
          </w:tcPr>
          <w:p w14:paraId="66AFE420" w14:textId="77777777" w:rsidR="003D1CF1" w:rsidRPr="005567CD" w:rsidRDefault="003D1CF1">
            <w:pPr>
              <w:rPr>
                <w:b/>
              </w:rPr>
            </w:pPr>
            <w:r w:rsidRPr="005567CD">
              <w:rPr>
                <w:b/>
              </w:rPr>
              <w:t>1</w:t>
            </w:r>
          </w:p>
        </w:tc>
      </w:tr>
      <w:tr w:rsidR="003D1CF1" w14:paraId="38B5728F" w14:textId="77777777" w:rsidTr="005567CD">
        <w:tc>
          <w:tcPr>
            <w:tcW w:w="4508" w:type="dxa"/>
          </w:tcPr>
          <w:p w14:paraId="283407BB" w14:textId="789796FE" w:rsidR="003D1CF1" w:rsidRPr="005567CD" w:rsidRDefault="003D1CF1">
            <w:pPr>
              <w:rPr>
                <w:b/>
              </w:rPr>
            </w:pPr>
            <w:r w:rsidRPr="005567CD">
              <w:rPr>
                <w:b/>
              </w:rPr>
              <w:t>From:</w:t>
            </w:r>
            <w:r w:rsidR="005567CD">
              <w:rPr>
                <w:b/>
              </w:rPr>
              <w:t xml:space="preserve"> </w:t>
            </w:r>
            <w:r w:rsidR="008915D7">
              <w:rPr>
                <w:b/>
              </w:rPr>
              <w:t>M Grasby</w:t>
            </w:r>
          </w:p>
        </w:tc>
        <w:tc>
          <w:tcPr>
            <w:tcW w:w="9521" w:type="dxa"/>
          </w:tcPr>
          <w:p w14:paraId="6F194D40" w14:textId="6079399F" w:rsidR="003D1CF1" w:rsidRPr="005567CD" w:rsidRDefault="003D1CF1">
            <w:pPr>
              <w:rPr>
                <w:b/>
              </w:rPr>
            </w:pPr>
            <w:r w:rsidRPr="005567CD">
              <w:rPr>
                <w:b/>
              </w:rPr>
              <w:t>Seconded by:</w:t>
            </w:r>
            <w:r w:rsidR="005567CD">
              <w:rPr>
                <w:b/>
              </w:rPr>
              <w:t xml:space="preserve"> </w:t>
            </w:r>
            <w:r w:rsidR="00E518B4">
              <w:rPr>
                <w:b/>
              </w:rPr>
              <w:t>S Walford</w:t>
            </w:r>
          </w:p>
        </w:tc>
      </w:tr>
      <w:tr w:rsidR="003D1CF1" w14:paraId="263EACF7" w14:textId="77777777" w:rsidTr="005567CD">
        <w:tc>
          <w:tcPr>
            <w:tcW w:w="4508" w:type="dxa"/>
          </w:tcPr>
          <w:p w14:paraId="23F8976A" w14:textId="77777777" w:rsidR="003D1CF1" w:rsidRPr="005567CD" w:rsidRDefault="003D1CF1" w:rsidP="003D1CF1">
            <w:pPr>
              <w:jc w:val="right"/>
              <w:rPr>
                <w:b/>
              </w:rPr>
            </w:pPr>
            <w:r w:rsidRPr="005567CD">
              <w:rPr>
                <w:b/>
              </w:rPr>
              <w:t>Proposal</w:t>
            </w:r>
          </w:p>
        </w:tc>
        <w:tc>
          <w:tcPr>
            <w:tcW w:w="9521" w:type="dxa"/>
          </w:tcPr>
          <w:p w14:paraId="12D59195" w14:textId="1F67687E" w:rsidR="003D1CF1" w:rsidRDefault="008915D7">
            <w:r>
              <w:t xml:space="preserve">Fan Guard – Allow the mesh wire to be removed and replaced with an alternative mesh material. </w:t>
            </w:r>
            <w:r w:rsidR="008C035E">
              <w:t>To aid the repair of this part.</w:t>
            </w:r>
          </w:p>
        </w:tc>
      </w:tr>
      <w:tr w:rsidR="003D1CF1" w14:paraId="61D8E5F2" w14:textId="77777777" w:rsidTr="005567CD">
        <w:tc>
          <w:tcPr>
            <w:tcW w:w="4508" w:type="dxa"/>
          </w:tcPr>
          <w:p w14:paraId="4D7E3D2C" w14:textId="42E1FEBF" w:rsidR="003D1CF1" w:rsidRPr="005567CD" w:rsidRDefault="00E53BAD" w:rsidP="003D1CF1">
            <w:pPr>
              <w:jc w:val="right"/>
              <w:rPr>
                <w:b/>
              </w:rPr>
            </w:pPr>
            <w:r>
              <w:rPr>
                <w:b/>
              </w:rPr>
              <w:t>A</w:t>
            </w:r>
            <w:r w:rsidR="003D1CF1" w:rsidRPr="005567CD">
              <w:rPr>
                <w:b/>
              </w:rPr>
              <w:t>djusted wording for the regulations</w:t>
            </w:r>
          </w:p>
        </w:tc>
        <w:tc>
          <w:tcPr>
            <w:tcW w:w="9521" w:type="dxa"/>
          </w:tcPr>
          <w:p w14:paraId="7EFD98B9" w14:textId="0B9EE9AF" w:rsidR="003D1CF1" w:rsidRDefault="008915D7">
            <w:r>
              <w:t>5.7.4.3 A standard 2CV fan guard shall be bolted to the engine cowling in the manufacturer's intended position.</w:t>
            </w:r>
            <w:r w:rsidR="008C035E">
              <w:t xml:space="preserve"> </w:t>
            </w:r>
            <w:r w:rsidRPr="008C035E">
              <w:rPr>
                <w:color w:val="FF0000"/>
              </w:rPr>
              <w:t xml:space="preserve">To aid repair of this part, it is permissible to replace the </w:t>
            </w:r>
            <w:r w:rsidR="003905D2">
              <w:rPr>
                <w:color w:val="FF0000"/>
              </w:rPr>
              <w:t xml:space="preserve">original </w:t>
            </w:r>
            <w:r w:rsidRPr="008C035E">
              <w:rPr>
                <w:color w:val="FF0000"/>
              </w:rPr>
              <w:t xml:space="preserve">wire mesh material with that of a similar type. The replacement mesh should </w:t>
            </w:r>
            <w:r w:rsidR="003905D2">
              <w:rPr>
                <w:color w:val="FF0000"/>
              </w:rPr>
              <w:t xml:space="preserve">be mounted uniformly across the guard and </w:t>
            </w:r>
            <w:r w:rsidRPr="008C035E">
              <w:rPr>
                <w:color w:val="FF0000"/>
              </w:rPr>
              <w:t>have hole</w:t>
            </w:r>
            <w:r w:rsidR="008C035E">
              <w:rPr>
                <w:color w:val="FF0000"/>
              </w:rPr>
              <w:t xml:space="preserve"> areas</w:t>
            </w:r>
            <w:r w:rsidRPr="008C035E">
              <w:rPr>
                <w:color w:val="FF0000"/>
              </w:rPr>
              <w:t xml:space="preserve"> </w:t>
            </w:r>
            <w:r w:rsidR="008C035E" w:rsidRPr="008C035E">
              <w:rPr>
                <w:color w:val="FF0000"/>
              </w:rPr>
              <w:t xml:space="preserve">no </w:t>
            </w:r>
            <w:r w:rsidR="003905D2">
              <w:rPr>
                <w:color w:val="FF0000"/>
              </w:rPr>
              <w:t>larger</w:t>
            </w:r>
            <w:r w:rsidR="008C035E" w:rsidRPr="008C035E">
              <w:rPr>
                <w:color w:val="FF0000"/>
              </w:rPr>
              <w:t xml:space="preserve"> than</w:t>
            </w:r>
            <w:r w:rsidR="003905D2">
              <w:rPr>
                <w:color w:val="FF0000"/>
              </w:rPr>
              <w:t xml:space="preserve"> the original</w:t>
            </w:r>
            <w:r w:rsidR="008C035E" w:rsidRPr="008C035E">
              <w:rPr>
                <w:color w:val="FF0000"/>
              </w:rPr>
              <w:t>.</w:t>
            </w:r>
            <w:r w:rsidRPr="008C035E">
              <w:rPr>
                <w:color w:val="FF0000"/>
              </w:rPr>
              <w:t xml:space="preserve"> </w:t>
            </w:r>
            <w:r>
              <w:t>It is permissible to fit spacers up to 12mm long between the fan guard mounting foot and the vertical face of the engine cowling.</w:t>
            </w:r>
          </w:p>
        </w:tc>
      </w:tr>
      <w:tr w:rsidR="003D1CF1" w14:paraId="057FDF6A" w14:textId="77777777" w:rsidTr="005567CD">
        <w:tc>
          <w:tcPr>
            <w:tcW w:w="4508" w:type="dxa"/>
          </w:tcPr>
          <w:p w14:paraId="58FA4EC0" w14:textId="46010624" w:rsidR="003D1CF1" w:rsidRPr="005567CD" w:rsidRDefault="003D1CF1" w:rsidP="003D1CF1">
            <w:pPr>
              <w:jc w:val="right"/>
              <w:rPr>
                <w:b/>
              </w:rPr>
            </w:pPr>
            <w:r w:rsidRPr="005567CD">
              <w:rPr>
                <w:b/>
              </w:rPr>
              <w:t>Notes</w:t>
            </w:r>
            <w:r w:rsidR="008915D7">
              <w:rPr>
                <w:b/>
              </w:rPr>
              <w:t xml:space="preserve"> (for </w:t>
            </w:r>
            <w:r w:rsidR="003905D2">
              <w:rPr>
                <w:b/>
              </w:rPr>
              <w:t>members</w:t>
            </w:r>
            <w:r w:rsidR="008915D7">
              <w:rPr>
                <w:b/>
              </w:rPr>
              <w:t xml:space="preserve"> to consider)</w:t>
            </w:r>
          </w:p>
        </w:tc>
        <w:tc>
          <w:tcPr>
            <w:tcW w:w="9521" w:type="dxa"/>
          </w:tcPr>
          <w:p w14:paraId="15AC13CA" w14:textId="7882F8EE" w:rsidR="003D1CF1" w:rsidRDefault="003905D2">
            <w:r>
              <w:t xml:space="preserve">This original part is becoming harder to source. This proposal allows for repair of a commonly damaged part, saving </w:t>
            </w:r>
            <w:r w:rsidR="00CA03D9">
              <w:t>the</w:t>
            </w:r>
            <w:r>
              <w:t xml:space="preserve"> costs of buying new pattern versions. </w:t>
            </w:r>
          </w:p>
        </w:tc>
      </w:tr>
      <w:tr w:rsidR="003D1CF1" w14:paraId="171A99AF" w14:textId="77777777" w:rsidTr="005567CD">
        <w:tc>
          <w:tcPr>
            <w:tcW w:w="4508" w:type="dxa"/>
          </w:tcPr>
          <w:p w14:paraId="15AA8D5F" w14:textId="77777777" w:rsidR="003D1CF1" w:rsidRPr="005567CD" w:rsidRDefault="003D1CF1" w:rsidP="003D1CF1">
            <w:pPr>
              <w:jc w:val="right"/>
              <w:rPr>
                <w:b/>
              </w:rPr>
            </w:pPr>
            <w:r w:rsidRPr="005567CD">
              <w:rPr>
                <w:b/>
              </w:rPr>
              <w:t>Recommended by the Technical Committee</w:t>
            </w:r>
          </w:p>
        </w:tc>
        <w:tc>
          <w:tcPr>
            <w:tcW w:w="9521" w:type="dxa"/>
          </w:tcPr>
          <w:p w14:paraId="4AFE4144" w14:textId="7F97EB29" w:rsidR="003D1CF1" w:rsidRDefault="003905D2">
            <w:r>
              <w:t>Yes</w:t>
            </w:r>
          </w:p>
        </w:tc>
      </w:tr>
      <w:tr w:rsidR="00DC180B" w14:paraId="33BC121C" w14:textId="77777777" w:rsidTr="005567CD">
        <w:tc>
          <w:tcPr>
            <w:tcW w:w="4508" w:type="dxa"/>
          </w:tcPr>
          <w:p w14:paraId="2F61F99E" w14:textId="25E06FD4" w:rsidR="00DC180B" w:rsidRPr="005567CD" w:rsidRDefault="00DC180B" w:rsidP="00DC180B">
            <w:pPr>
              <w:tabs>
                <w:tab w:val="left" w:pos="3075"/>
              </w:tabs>
              <w:jc w:val="right"/>
              <w:rPr>
                <w:b/>
              </w:rPr>
            </w:pPr>
            <w:r>
              <w:rPr>
                <w:b/>
              </w:rPr>
              <w:t>Passed at AGM?</w:t>
            </w:r>
          </w:p>
        </w:tc>
        <w:tc>
          <w:tcPr>
            <w:tcW w:w="9521" w:type="dxa"/>
          </w:tcPr>
          <w:p w14:paraId="5CB20022" w14:textId="0859A83D" w:rsidR="00DC180B" w:rsidRDefault="00DC180B">
            <w:r>
              <w:t>YES</w:t>
            </w:r>
          </w:p>
        </w:tc>
      </w:tr>
    </w:tbl>
    <w:p w14:paraId="72868917" w14:textId="77777777" w:rsidR="00722833" w:rsidRDefault="009906DF">
      <w:bookmarkStart w:id="0" w:name="_Hlk54096009"/>
    </w:p>
    <w:tbl>
      <w:tblPr>
        <w:tblStyle w:val="TableGrid"/>
        <w:tblW w:w="14029" w:type="dxa"/>
        <w:tblLook w:val="04A0" w:firstRow="1" w:lastRow="0" w:firstColumn="1" w:lastColumn="0" w:noHBand="0" w:noVBand="1"/>
      </w:tblPr>
      <w:tblGrid>
        <w:gridCol w:w="4508"/>
        <w:gridCol w:w="9521"/>
      </w:tblGrid>
      <w:tr w:rsidR="005618B6" w:rsidRPr="005567CD" w14:paraId="2B2460EA" w14:textId="77777777" w:rsidTr="00590BDA">
        <w:tc>
          <w:tcPr>
            <w:tcW w:w="4508" w:type="dxa"/>
          </w:tcPr>
          <w:p w14:paraId="2E46323D" w14:textId="77777777" w:rsidR="005618B6" w:rsidRPr="005567CD" w:rsidRDefault="005618B6" w:rsidP="00590BDA">
            <w:pPr>
              <w:jc w:val="right"/>
              <w:rPr>
                <w:b/>
              </w:rPr>
            </w:pPr>
            <w:r w:rsidRPr="005567CD">
              <w:rPr>
                <w:b/>
              </w:rPr>
              <w:t>Technical Proposal (TP)</w:t>
            </w:r>
          </w:p>
        </w:tc>
        <w:tc>
          <w:tcPr>
            <w:tcW w:w="9521" w:type="dxa"/>
          </w:tcPr>
          <w:p w14:paraId="560223CD" w14:textId="77777777" w:rsidR="005618B6" w:rsidRPr="005567CD" w:rsidRDefault="005618B6" w:rsidP="00590BDA">
            <w:pPr>
              <w:rPr>
                <w:b/>
              </w:rPr>
            </w:pPr>
            <w:r>
              <w:rPr>
                <w:b/>
              </w:rPr>
              <w:t>2</w:t>
            </w:r>
          </w:p>
        </w:tc>
      </w:tr>
      <w:tr w:rsidR="005618B6" w:rsidRPr="005567CD" w14:paraId="42FFDA09" w14:textId="77777777" w:rsidTr="00590BDA">
        <w:tc>
          <w:tcPr>
            <w:tcW w:w="4508" w:type="dxa"/>
          </w:tcPr>
          <w:p w14:paraId="2DA6CB00" w14:textId="5C9CB562" w:rsidR="005618B6" w:rsidRPr="005567CD" w:rsidRDefault="005618B6" w:rsidP="00590BDA">
            <w:pPr>
              <w:rPr>
                <w:b/>
              </w:rPr>
            </w:pPr>
            <w:r w:rsidRPr="005567CD">
              <w:rPr>
                <w:b/>
              </w:rPr>
              <w:t>From:</w:t>
            </w:r>
            <w:r>
              <w:rPr>
                <w:b/>
              </w:rPr>
              <w:t xml:space="preserve"> </w:t>
            </w:r>
            <w:r w:rsidR="008C035E">
              <w:rPr>
                <w:b/>
              </w:rPr>
              <w:t>M Harrold</w:t>
            </w:r>
          </w:p>
        </w:tc>
        <w:tc>
          <w:tcPr>
            <w:tcW w:w="9521" w:type="dxa"/>
          </w:tcPr>
          <w:p w14:paraId="72C6783E" w14:textId="30B44B11" w:rsidR="005618B6" w:rsidRPr="005567CD" w:rsidRDefault="005618B6" w:rsidP="00590BDA">
            <w:pPr>
              <w:rPr>
                <w:b/>
              </w:rPr>
            </w:pPr>
            <w:r w:rsidRPr="005567CD">
              <w:rPr>
                <w:b/>
              </w:rPr>
              <w:t>Seconded by:</w:t>
            </w:r>
            <w:r>
              <w:rPr>
                <w:b/>
              </w:rPr>
              <w:t xml:space="preserve"> </w:t>
            </w:r>
            <w:r w:rsidR="00D94CAE">
              <w:rPr>
                <w:b/>
              </w:rPr>
              <w:t>P Sparrow</w:t>
            </w:r>
          </w:p>
        </w:tc>
      </w:tr>
      <w:tr w:rsidR="005618B6" w14:paraId="154E0BC1" w14:textId="77777777" w:rsidTr="00590BDA">
        <w:tc>
          <w:tcPr>
            <w:tcW w:w="4508" w:type="dxa"/>
          </w:tcPr>
          <w:p w14:paraId="6C5C5A51" w14:textId="77777777" w:rsidR="005618B6" w:rsidRPr="005567CD" w:rsidRDefault="005618B6" w:rsidP="00590BDA">
            <w:pPr>
              <w:jc w:val="right"/>
              <w:rPr>
                <w:b/>
              </w:rPr>
            </w:pPr>
            <w:r w:rsidRPr="005567CD">
              <w:rPr>
                <w:b/>
              </w:rPr>
              <w:t>Proposal</w:t>
            </w:r>
          </w:p>
        </w:tc>
        <w:tc>
          <w:tcPr>
            <w:tcW w:w="9521" w:type="dxa"/>
          </w:tcPr>
          <w:p w14:paraId="2E01C778" w14:textId="6C81BA09" w:rsidR="005618B6" w:rsidRDefault="008C035E" w:rsidP="00590BDA">
            <w:r>
              <w:t xml:space="preserve">Wheels – to allow the inside seam where the inner wheel centre joins the outer wheel rim to be welded. </w:t>
            </w:r>
          </w:p>
        </w:tc>
      </w:tr>
      <w:tr w:rsidR="005618B6" w14:paraId="2B411DE2" w14:textId="77777777" w:rsidTr="00590BDA">
        <w:tc>
          <w:tcPr>
            <w:tcW w:w="4508" w:type="dxa"/>
          </w:tcPr>
          <w:p w14:paraId="6E25B7B0" w14:textId="49446348" w:rsidR="005618B6" w:rsidRPr="005567CD" w:rsidRDefault="00E53BAD" w:rsidP="00590BDA">
            <w:pPr>
              <w:jc w:val="right"/>
              <w:rPr>
                <w:b/>
              </w:rPr>
            </w:pPr>
            <w:r>
              <w:rPr>
                <w:b/>
              </w:rPr>
              <w:t>A</w:t>
            </w:r>
            <w:r w:rsidR="00B13639" w:rsidRPr="005567CD">
              <w:rPr>
                <w:b/>
              </w:rPr>
              <w:t>djusted wording for the regulations</w:t>
            </w:r>
          </w:p>
        </w:tc>
        <w:tc>
          <w:tcPr>
            <w:tcW w:w="9521" w:type="dxa"/>
          </w:tcPr>
          <w:p w14:paraId="3804CD34" w14:textId="18E2EABB" w:rsidR="005618B6" w:rsidRDefault="00B13639" w:rsidP="00590BDA">
            <w:r>
              <w:t xml:space="preserve">5.12.7 The wheels shall be standard production 4J x 15 steel items from the Citroen A series range, or from the Citroen Ami Super. </w:t>
            </w:r>
            <w:r w:rsidRPr="00B13639">
              <w:rPr>
                <w:color w:val="FF0000"/>
              </w:rPr>
              <w:t>It is permissible to weld the inside seam where the inner wheel centre joins the outer wheel rim.</w:t>
            </w:r>
          </w:p>
        </w:tc>
      </w:tr>
      <w:tr w:rsidR="005618B6" w14:paraId="596688BB" w14:textId="77777777" w:rsidTr="00590BDA">
        <w:tc>
          <w:tcPr>
            <w:tcW w:w="4508" w:type="dxa"/>
          </w:tcPr>
          <w:p w14:paraId="7C242058" w14:textId="2BD3E1BF" w:rsidR="005618B6" w:rsidRPr="005567CD" w:rsidRDefault="005618B6" w:rsidP="00590BDA">
            <w:pPr>
              <w:jc w:val="right"/>
              <w:rPr>
                <w:b/>
              </w:rPr>
            </w:pPr>
            <w:r w:rsidRPr="005567CD">
              <w:rPr>
                <w:b/>
              </w:rPr>
              <w:t>Notes</w:t>
            </w:r>
            <w:r w:rsidR="00B13639">
              <w:rPr>
                <w:b/>
              </w:rPr>
              <w:t xml:space="preserve"> (for </w:t>
            </w:r>
            <w:r w:rsidR="00B91DBB">
              <w:rPr>
                <w:b/>
              </w:rPr>
              <w:t>members</w:t>
            </w:r>
            <w:r w:rsidR="00B13639">
              <w:rPr>
                <w:b/>
              </w:rPr>
              <w:t xml:space="preserve"> to consider)</w:t>
            </w:r>
          </w:p>
        </w:tc>
        <w:tc>
          <w:tcPr>
            <w:tcW w:w="9521" w:type="dxa"/>
          </w:tcPr>
          <w:p w14:paraId="10F9C77C" w14:textId="6FA8EC94" w:rsidR="005618B6" w:rsidRDefault="00B91DBB" w:rsidP="00590BDA">
            <w:r>
              <w:t xml:space="preserve">To improve the strength of the wheel, particularly where new wheel’s build quality is questioned. </w:t>
            </w:r>
            <w:r w:rsidR="00E53BAD">
              <w:t>In addition, s</w:t>
            </w:r>
            <w:r w:rsidR="00892CAF">
              <w:t>ome new</w:t>
            </w:r>
            <w:r>
              <w:t xml:space="preserve"> pattern</w:t>
            </w:r>
            <w:r w:rsidR="00892CAF">
              <w:t xml:space="preserve"> wheels come with welded seams as standard</w:t>
            </w:r>
            <w:r>
              <w:t xml:space="preserve"> so this rule makes there use legal</w:t>
            </w:r>
            <w:r w:rsidR="00E53BAD">
              <w:t xml:space="preserve"> and</w:t>
            </w:r>
            <w:r w:rsidR="00892CAF">
              <w:t xml:space="preserve"> would clear up any confusion</w:t>
            </w:r>
            <w:r w:rsidR="00E53BAD">
              <w:t xml:space="preserve"> over their use</w:t>
            </w:r>
            <w:r>
              <w:t>.</w:t>
            </w:r>
          </w:p>
        </w:tc>
      </w:tr>
      <w:tr w:rsidR="005618B6" w14:paraId="3CF3B005" w14:textId="77777777" w:rsidTr="00590BDA">
        <w:tc>
          <w:tcPr>
            <w:tcW w:w="4508" w:type="dxa"/>
          </w:tcPr>
          <w:p w14:paraId="4D985FF9" w14:textId="77777777" w:rsidR="005618B6" w:rsidRPr="005567CD" w:rsidRDefault="005618B6" w:rsidP="00590BDA">
            <w:pPr>
              <w:jc w:val="right"/>
              <w:rPr>
                <w:b/>
              </w:rPr>
            </w:pPr>
            <w:r w:rsidRPr="005567CD">
              <w:rPr>
                <w:b/>
              </w:rPr>
              <w:t>Recommended by the Technical Committee</w:t>
            </w:r>
          </w:p>
        </w:tc>
        <w:tc>
          <w:tcPr>
            <w:tcW w:w="9521" w:type="dxa"/>
          </w:tcPr>
          <w:p w14:paraId="69A6BED4" w14:textId="541712A0" w:rsidR="005618B6" w:rsidRDefault="00E53BAD" w:rsidP="00590BDA">
            <w:r>
              <w:t>Yes</w:t>
            </w:r>
          </w:p>
        </w:tc>
      </w:tr>
      <w:tr w:rsidR="00DC180B" w14:paraId="433AA3DF" w14:textId="77777777" w:rsidTr="00590BDA">
        <w:tc>
          <w:tcPr>
            <w:tcW w:w="4508" w:type="dxa"/>
          </w:tcPr>
          <w:p w14:paraId="4A75D55B" w14:textId="58C6E4DA" w:rsidR="00DC180B" w:rsidRPr="005567CD" w:rsidRDefault="00DC180B" w:rsidP="00DC180B">
            <w:pPr>
              <w:jc w:val="right"/>
              <w:rPr>
                <w:b/>
              </w:rPr>
            </w:pPr>
            <w:r>
              <w:rPr>
                <w:b/>
              </w:rPr>
              <w:t>Passed at AGM?</w:t>
            </w:r>
          </w:p>
        </w:tc>
        <w:tc>
          <w:tcPr>
            <w:tcW w:w="9521" w:type="dxa"/>
          </w:tcPr>
          <w:p w14:paraId="2586E637" w14:textId="614655BC" w:rsidR="00DC180B" w:rsidRDefault="00DC180B" w:rsidP="00DC180B">
            <w:r>
              <w:t>YES</w:t>
            </w:r>
          </w:p>
        </w:tc>
      </w:tr>
      <w:bookmarkEnd w:id="0"/>
    </w:tbl>
    <w:p w14:paraId="6BB483F5" w14:textId="055172A8" w:rsidR="005618B6" w:rsidRDefault="005618B6"/>
    <w:p w14:paraId="20A8567F" w14:textId="750B1A34" w:rsidR="00F277FC" w:rsidRDefault="00F277FC"/>
    <w:p w14:paraId="45F93573" w14:textId="048460A9" w:rsidR="00F277FC" w:rsidRDefault="00F277FC"/>
    <w:p w14:paraId="657CEBBD" w14:textId="2B8134C7" w:rsidR="00F277FC" w:rsidRDefault="00892CAF" w:rsidP="00892CAF">
      <w:pPr>
        <w:tabs>
          <w:tab w:val="left" w:pos="10155"/>
        </w:tabs>
      </w:pPr>
      <w:r>
        <w:tab/>
      </w:r>
    </w:p>
    <w:p w14:paraId="16D28FAF" w14:textId="77777777" w:rsidR="00892CAF" w:rsidRDefault="00892CAF" w:rsidP="00892CAF">
      <w:pPr>
        <w:tabs>
          <w:tab w:val="left" w:pos="10155"/>
        </w:tabs>
      </w:pPr>
    </w:p>
    <w:p w14:paraId="569A57DB" w14:textId="77777777" w:rsidR="00F277FC" w:rsidRDefault="00F277FC"/>
    <w:tbl>
      <w:tblPr>
        <w:tblStyle w:val="TableGrid"/>
        <w:tblW w:w="14029" w:type="dxa"/>
        <w:tblLook w:val="04A0" w:firstRow="1" w:lastRow="0" w:firstColumn="1" w:lastColumn="0" w:noHBand="0" w:noVBand="1"/>
      </w:tblPr>
      <w:tblGrid>
        <w:gridCol w:w="4508"/>
        <w:gridCol w:w="9521"/>
      </w:tblGrid>
      <w:tr w:rsidR="005618B6" w:rsidRPr="005567CD" w14:paraId="57151C36" w14:textId="77777777" w:rsidTr="00590BDA">
        <w:tc>
          <w:tcPr>
            <w:tcW w:w="4508" w:type="dxa"/>
          </w:tcPr>
          <w:p w14:paraId="07374D89" w14:textId="77777777" w:rsidR="005618B6" w:rsidRPr="005567CD" w:rsidRDefault="005618B6" w:rsidP="00590BDA">
            <w:pPr>
              <w:jc w:val="right"/>
              <w:rPr>
                <w:b/>
              </w:rPr>
            </w:pPr>
            <w:r w:rsidRPr="005567CD">
              <w:rPr>
                <w:b/>
              </w:rPr>
              <w:t>Technical Proposal (TP)</w:t>
            </w:r>
          </w:p>
        </w:tc>
        <w:tc>
          <w:tcPr>
            <w:tcW w:w="9521" w:type="dxa"/>
          </w:tcPr>
          <w:p w14:paraId="6FA63A3D" w14:textId="77777777" w:rsidR="005618B6" w:rsidRPr="005567CD" w:rsidRDefault="005618B6" w:rsidP="00590BDA">
            <w:pPr>
              <w:rPr>
                <w:b/>
              </w:rPr>
            </w:pPr>
            <w:r>
              <w:rPr>
                <w:b/>
              </w:rPr>
              <w:t>3</w:t>
            </w:r>
          </w:p>
        </w:tc>
      </w:tr>
      <w:tr w:rsidR="005618B6" w:rsidRPr="005567CD" w14:paraId="243A706F" w14:textId="77777777" w:rsidTr="00590BDA">
        <w:tc>
          <w:tcPr>
            <w:tcW w:w="4508" w:type="dxa"/>
          </w:tcPr>
          <w:p w14:paraId="5FE82CBD" w14:textId="615282F3" w:rsidR="005618B6" w:rsidRPr="005567CD" w:rsidRDefault="005618B6" w:rsidP="00590BDA">
            <w:pPr>
              <w:rPr>
                <w:b/>
              </w:rPr>
            </w:pPr>
            <w:r w:rsidRPr="005567CD">
              <w:rPr>
                <w:b/>
              </w:rPr>
              <w:t>From:</w:t>
            </w:r>
            <w:r>
              <w:rPr>
                <w:b/>
              </w:rPr>
              <w:t xml:space="preserve"> </w:t>
            </w:r>
            <w:r w:rsidR="00B13639">
              <w:rPr>
                <w:b/>
              </w:rPr>
              <w:t>N Crispin</w:t>
            </w:r>
          </w:p>
        </w:tc>
        <w:tc>
          <w:tcPr>
            <w:tcW w:w="9521" w:type="dxa"/>
          </w:tcPr>
          <w:p w14:paraId="690948CB" w14:textId="6599C374" w:rsidR="005618B6" w:rsidRPr="005567CD" w:rsidRDefault="005618B6" w:rsidP="00590BDA">
            <w:pPr>
              <w:rPr>
                <w:b/>
              </w:rPr>
            </w:pPr>
            <w:r w:rsidRPr="005567CD">
              <w:rPr>
                <w:b/>
              </w:rPr>
              <w:t>Seconded by:</w:t>
            </w:r>
            <w:r>
              <w:rPr>
                <w:b/>
              </w:rPr>
              <w:t xml:space="preserve"> </w:t>
            </w:r>
            <w:r w:rsidR="00D54683" w:rsidRPr="00DC180B">
              <w:rPr>
                <w:b/>
                <w:strike/>
              </w:rPr>
              <w:t>J Dartiailh</w:t>
            </w:r>
            <w:r w:rsidR="00DC180B" w:rsidRPr="0080493D">
              <w:rPr>
                <w:b/>
              </w:rPr>
              <w:t xml:space="preserve"> R</w:t>
            </w:r>
            <w:r w:rsidR="0080493D">
              <w:rPr>
                <w:b/>
              </w:rPr>
              <w:t xml:space="preserve"> </w:t>
            </w:r>
            <w:r w:rsidR="00DC180B" w:rsidRPr="0080493D">
              <w:rPr>
                <w:b/>
              </w:rPr>
              <w:t>Hollis</w:t>
            </w:r>
          </w:p>
        </w:tc>
      </w:tr>
      <w:tr w:rsidR="005618B6" w14:paraId="08E47750" w14:textId="77777777" w:rsidTr="00590BDA">
        <w:tc>
          <w:tcPr>
            <w:tcW w:w="4508" w:type="dxa"/>
          </w:tcPr>
          <w:p w14:paraId="70F8203F" w14:textId="77777777" w:rsidR="005618B6" w:rsidRPr="005567CD" w:rsidRDefault="005618B6" w:rsidP="00590BDA">
            <w:pPr>
              <w:jc w:val="right"/>
              <w:rPr>
                <w:b/>
              </w:rPr>
            </w:pPr>
            <w:r w:rsidRPr="005567CD">
              <w:rPr>
                <w:b/>
              </w:rPr>
              <w:t>Proposal</w:t>
            </w:r>
          </w:p>
        </w:tc>
        <w:tc>
          <w:tcPr>
            <w:tcW w:w="9521" w:type="dxa"/>
          </w:tcPr>
          <w:p w14:paraId="79FA0D7D" w14:textId="6616D3CE" w:rsidR="005618B6" w:rsidRDefault="00B13639" w:rsidP="00590BDA">
            <w:r>
              <w:t>To extend the shock mount plate out towards the shock to aid mounting on an SLC chassis.</w:t>
            </w:r>
          </w:p>
        </w:tc>
      </w:tr>
      <w:tr w:rsidR="005618B6" w14:paraId="5C26DBDB" w14:textId="77777777" w:rsidTr="00590BDA">
        <w:tc>
          <w:tcPr>
            <w:tcW w:w="4508" w:type="dxa"/>
          </w:tcPr>
          <w:p w14:paraId="3FC1F820" w14:textId="779D4A98" w:rsidR="005618B6" w:rsidRPr="005567CD" w:rsidRDefault="00E53BAD" w:rsidP="00590BDA">
            <w:pPr>
              <w:jc w:val="right"/>
              <w:rPr>
                <w:b/>
              </w:rPr>
            </w:pPr>
            <w:r>
              <w:rPr>
                <w:b/>
              </w:rPr>
              <w:t>A</w:t>
            </w:r>
            <w:r w:rsidR="0013634F" w:rsidRPr="005567CD">
              <w:rPr>
                <w:b/>
              </w:rPr>
              <w:t>djusted wording for the regulations</w:t>
            </w:r>
          </w:p>
        </w:tc>
        <w:tc>
          <w:tcPr>
            <w:tcW w:w="9521" w:type="dxa"/>
          </w:tcPr>
          <w:p w14:paraId="0F58C915" w14:textId="69B52FFE" w:rsidR="005618B6" w:rsidRDefault="0013634F" w:rsidP="00590BDA">
            <w:r>
              <w:t xml:space="preserve">5.8.1.5 It is permissible to add additional shock absorber mountings to the Chassis, in order to raise the shock absorber. The centre of the mounting hole must be no less than 89mm from the top of the chassis. </w:t>
            </w:r>
            <w:r w:rsidRPr="0013634F">
              <w:rPr>
                <w:color w:val="FF0000"/>
              </w:rPr>
              <w:t xml:space="preserve">The additional </w:t>
            </w:r>
            <w:r w:rsidR="00E53BAD">
              <w:rPr>
                <w:color w:val="FF0000"/>
              </w:rPr>
              <w:t xml:space="preserve">shock absorber </w:t>
            </w:r>
            <w:r w:rsidRPr="0013634F">
              <w:rPr>
                <w:color w:val="FF0000"/>
              </w:rPr>
              <w:t xml:space="preserve">mounting may also </w:t>
            </w:r>
            <w:r w:rsidR="00E53BAD">
              <w:rPr>
                <w:color w:val="FF0000"/>
              </w:rPr>
              <w:t xml:space="preserve">be </w:t>
            </w:r>
            <w:r w:rsidRPr="0013634F">
              <w:rPr>
                <w:color w:val="FF0000"/>
              </w:rPr>
              <w:t>extend</w:t>
            </w:r>
            <w:r w:rsidR="00E53BAD">
              <w:rPr>
                <w:color w:val="FF0000"/>
              </w:rPr>
              <w:t>ed</w:t>
            </w:r>
            <w:r w:rsidRPr="0013634F">
              <w:rPr>
                <w:color w:val="FF0000"/>
              </w:rPr>
              <w:t xml:space="preserve"> horizontally</w:t>
            </w:r>
            <w:r w:rsidR="00E53BAD">
              <w:rPr>
                <w:color w:val="FF0000"/>
              </w:rPr>
              <w:t>,</w:t>
            </w:r>
            <w:r w:rsidRPr="0013634F">
              <w:rPr>
                <w:color w:val="FF0000"/>
              </w:rPr>
              <w:t xml:space="preserve"> </w:t>
            </w:r>
            <w:r w:rsidR="00E53BAD">
              <w:rPr>
                <w:color w:val="FF0000"/>
              </w:rPr>
              <w:t>parallel to the chassis</w:t>
            </w:r>
            <w:r w:rsidR="00BC797E">
              <w:rPr>
                <w:color w:val="FF0000"/>
              </w:rPr>
              <w:t xml:space="preserve"> side</w:t>
            </w:r>
            <w:r w:rsidR="00E53BAD">
              <w:rPr>
                <w:color w:val="FF0000"/>
              </w:rPr>
              <w:t xml:space="preserve">, </w:t>
            </w:r>
            <w:r w:rsidR="00DC180B">
              <w:rPr>
                <w:color w:val="FF0000"/>
              </w:rPr>
              <w:t xml:space="preserve">up to a maximum of </w:t>
            </w:r>
            <w:r w:rsidR="00E53BAD">
              <w:rPr>
                <w:color w:val="FF0000"/>
              </w:rPr>
              <w:t>60</w:t>
            </w:r>
            <w:r w:rsidRPr="0013634F">
              <w:rPr>
                <w:color w:val="FF0000"/>
              </w:rPr>
              <w:t>mm</w:t>
            </w:r>
            <w:r w:rsidR="00BC7EC0">
              <w:rPr>
                <w:color w:val="FF0000"/>
              </w:rPr>
              <w:t xml:space="preserve"> from the centre of the original mounting hole</w:t>
            </w:r>
            <w:r w:rsidR="00E53BAD">
              <w:rPr>
                <w:color w:val="FF0000"/>
              </w:rPr>
              <w:t>.</w:t>
            </w:r>
            <w:r w:rsidR="00D41F18">
              <w:rPr>
                <w:color w:val="FF0000"/>
              </w:rPr>
              <w:t xml:space="preserve"> </w:t>
            </w:r>
            <w:r>
              <w:t>The original mounting point must be retained unmodified.</w:t>
            </w:r>
          </w:p>
        </w:tc>
      </w:tr>
      <w:tr w:rsidR="005618B6" w14:paraId="71C4440B" w14:textId="77777777" w:rsidTr="00590BDA">
        <w:tc>
          <w:tcPr>
            <w:tcW w:w="4508" w:type="dxa"/>
          </w:tcPr>
          <w:p w14:paraId="59CD475C" w14:textId="487AA2E6" w:rsidR="005618B6" w:rsidRPr="005567CD" w:rsidRDefault="00980818" w:rsidP="00590BDA">
            <w:pPr>
              <w:jc w:val="right"/>
              <w:rPr>
                <w:b/>
              </w:rPr>
            </w:pPr>
            <w:r w:rsidRPr="005567CD">
              <w:rPr>
                <w:b/>
              </w:rPr>
              <w:t>Notes</w:t>
            </w:r>
            <w:r>
              <w:rPr>
                <w:b/>
              </w:rPr>
              <w:t xml:space="preserve"> (for </w:t>
            </w:r>
            <w:r w:rsidR="00BC797E">
              <w:rPr>
                <w:b/>
              </w:rPr>
              <w:t>members</w:t>
            </w:r>
            <w:r>
              <w:rPr>
                <w:b/>
              </w:rPr>
              <w:t xml:space="preserve"> to consider)</w:t>
            </w:r>
          </w:p>
        </w:tc>
        <w:tc>
          <w:tcPr>
            <w:tcW w:w="9521" w:type="dxa"/>
          </w:tcPr>
          <w:p w14:paraId="3337765B" w14:textId="4652C7F0" w:rsidR="005618B6" w:rsidRDefault="0013634F" w:rsidP="00590BDA">
            <w:r>
              <w:t xml:space="preserve"> </w:t>
            </w:r>
            <w:r w:rsidR="00BC797E">
              <w:t>This is particularly relevant</w:t>
            </w:r>
            <w:r w:rsidR="00D41F18">
              <w:t xml:space="preserve"> for raising the shock absorber mount</w:t>
            </w:r>
            <w:r w:rsidR="00BC797E">
              <w:t xml:space="preserve"> for the SLC chassis. Please see photo (below) of an example of an extended shock mount plate.</w:t>
            </w:r>
          </w:p>
        </w:tc>
      </w:tr>
      <w:tr w:rsidR="005618B6" w14:paraId="3BB0041F" w14:textId="77777777" w:rsidTr="00590BDA">
        <w:tc>
          <w:tcPr>
            <w:tcW w:w="4508" w:type="dxa"/>
          </w:tcPr>
          <w:p w14:paraId="117342AD" w14:textId="77777777" w:rsidR="005618B6" w:rsidRPr="005567CD" w:rsidRDefault="005618B6" w:rsidP="00590BDA">
            <w:pPr>
              <w:jc w:val="right"/>
              <w:rPr>
                <w:b/>
              </w:rPr>
            </w:pPr>
            <w:r w:rsidRPr="005567CD">
              <w:rPr>
                <w:b/>
              </w:rPr>
              <w:t>Recommended by the Technical Committee</w:t>
            </w:r>
          </w:p>
        </w:tc>
        <w:tc>
          <w:tcPr>
            <w:tcW w:w="9521" w:type="dxa"/>
          </w:tcPr>
          <w:p w14:paraId="0DD190E3" w14:textId="164888C8" w:rsidR="005618B6" w:rsidRDefault="00BC797E" w:rsidP="00590BDA">
            <w:r>
              <w:t>Yes</w:t>
            </w:r>
          </w:p>
        </w:tc>
      </w:tr>
      <w:tr w:rsidR="00DC180B" w14:paraId="783952C3" w14:textId="77777777" w:rsidTr="00590BDA">
        <w:tc>
          <w:tcPr>
            <w:tcW w:w="4508" w:type="dxa"/>
          </w:tcPr>
          <w:p w14:paraId="1A54AD54" w14:textId="23761E18" w:rsidR="00DC180B" w:rsidRPr="005567CD" w:rsidRDefault="00DC180B" w:rsidP="00DC180B">
            <w:pPr>
              <w:jc w:val="right"/>
              <w:rPr>
                <w:b/>
              </w:rPr>
            </w:pPr>
            <w:r>
              <w:rPr>
                <w:b/>
              </w:rPr>
              <w:t>Passed at AGM?</w:t>
            </w:r>
          </w:p>
        </w:tc>
        <w:tc>
          <w:tcPr>
            <w:tcW w:w="9521" w:type="dxa"/>
          </w:tcPr>
          <w:p w14:paraId="3D8A2850" w14:textId="36BD60E1" w:rsidR="00DC180B" w:rsidRDefault="00DC180B" w:rsidP="00DC180B">
            <w:r>
              <w:t>YES</w:t>
            </w:r>
            <w:r>
              <w:t xml:space="preserve"> with slightly adjusted wording (‘</w:t>
            </w:r>
            <w:r>
              <w:rPr>
                <w:color w:val="FF0000"/>
              </w:rPr>
              <w:t>up to a maximum of</w:t>
            </w:r>
            <w:r w:rsidRPr="00DC180B">
              <w:t>’) inserted – see above.</w:t>
            </w:r>
          </w:p>
        </w:tc>
      </w:tr>
    </w:tbl>
    <w:p w14:paraId="6A9AE0D1" w14:textId="77777777" w:rsidR="005618B6" w:rsidRDefault="005618B6"/>
    <w:tbl>
      <w:tblPr>
        <w:tblStyle w:val="TableGrid"/>
        <w:tblW w:w="14029" w:type="dxa"/>
        <w:tblLook w:val="04A0" w:firstRow="1" w:lastRow="0" w:firstColumn="1" w:lastColumn="0" w:noHBand="0" w:noVBand="1"/>
      </w:tblPr>
      <w:tblGrid>
        <w:gridCol w:w="4508"/>
        <w:gridCol w:w="9521"/>
      </w:tblGrid>
      <w:tr w:rsidR="005618B6" w:rsidRPr="005567CD" w14:paraId="6AD1D9A1" w14:textId="77777777" w:rsidTr="00590BDA">
        <w:tc>
          <w:tcPr>
            <w:tcW w:w="4508" w:type="dxa"/>
          </w:tcPr>
          <w:p w14:paraId="52AF9DAC" w14:textId="77777777" w:rsidR="005618B6" w:rsidRPr="005567CD" w:rsidRDefault="005618B6" w:rsidP="00590BDA">
            <w:pPr>
              <w:jc w:val="right"/>
              <w:rPr>
                <w:b/>
              </w:rPr>
            </w:pPr>
            <w:r w:rsidRPr="005567CD">
              <w:rPr>
                <w:b/>
              </w:rPr>
              <w:t>Technical Proposal (TP)</w:t>
            </w:r>
          </w:p>
        </w:tc>
        <w:tc>
          <w:tcPr>
            <w:tcW w:w="9521" w:type="dxa"/>
          </w:tcPr>
          <w:p w14:paraId="3640B0F8" w14:textId="77777777" w:rsidR="005618B6" w:rsidRPr="005567CD" w:rsidRDefault="005618B6" w:rsidP="00590BDA">
            <w:pPr>
              <w:rPr>
                <w:b/>
              </w:rPr>
            </w:pPr>
            <w:r>
              <w:rPr>
                <w:b/>
              </w:rPr>
              <w:t>4</w:t>
            </w:r>
          </w:p>
        </w:tc>
      </w:tr>
      <w:tr w:rsidR="005618B6" w:rsidRPr="005567CD" w14:paraId="2F379FF8" w14:textId="77777777" w:rsidTr="00590BDA">
        <w:tc>
          <w:tcPr>
            <w:tcW w:w="4508" w:type="dxa"/>
          </w:tcPr>
          <w:p w14:paraId="0F96F6E5" w14:textId="19E2BC2A" w:rsidR="005618B6" w:rsidRPr="005567CD" w:rsidRDefault="005618B6" w:rsidP="00590BDA">
            <w:pPr>
              <w:rPr>
                <w:b/>
              </w:rPr>
            </w:pPr>
            <w:r w:rsidRPr="005567CD">
              <w:rPr>
                <w:b/>
              </w:rPr>
              <w:t>From:</w:t>
            </w:r>
            <w:r>
              <w:rPr>
                <w:b/>
              </w:rPr>
              <w:t xml:space="preserve"> </w:t>
            </w:r>
            <w:r w:rsidR="0092032F">
              <w:rPr>
                <w:b/>
              </w:rPr>
              <w:t xml:space="preserve">N Roads </w:t>
            </w:r>
          </w:p>
        </w:tc>
        <w:tc>
          <w:tcPr>
            <w:tcW w:w="9521" w:type="dxa"/>
          </w:tcPr>
          <w:p w14:paraId="2D8A56FB" w14:textId="19B8B706" w:rsidR="005618B6" w:rsidRPr="005567CD" w:rsidRDefault="005618B6" w:rsidP="00590BDA">
            <w:pPr>
              <w:rPr>
                <w:b/>
              </w:rPr>
            </w:pPr>
            <w:r w:rsidRPr="005567CD">
              <w:rPr>
                <w:b/>
              </w:rPr>
              <w:t>Seconded by:</w:t>
            </w:r>
            <w:r>
              <w:rPr>
                <w:b/>
              </w:rPr>
              <w:t xml:space="preserve"> </w:t>
            </w:r>
            <w:r w:rsidR="00D54683">
              <w:rPr>
                <w:b/>
              </w:rPr>
              <w:t>B Heer</w:t>
            </w:r>
            <w:r w:rsidR="00892CAF">
              <w:rPr>
                <w:b/>
              </w:rPr>
              <w:t>e</w:t>
            </w:r>
            <w:r w:rsidR="00D54683">
              <w:rPr>
                <w:b/>
              </w:rPr>
              <w:t>y</w:t>
            </w:r>
          </w:p>
        </w:tc>
      </w:tr>
      <w:tr w:rsidR="005618B6" w14:paraId="24DE6BBE" w14:textId="77777777" w:rsidTr="00590BDA">
        <w:tc>
          <w:tcPr>
            <w:tcW w:w="4508" w:type="dxa"/>
          </w:tcPr>
          <w:p w14:paraId="0400BD32" w14:textId="77777777" w:rsidR="005618B6" w:rsidRPr="005567CD" w:rsidRDefault="005618B6" w:rsidP="00590BDA">
            <w:pPr>
              <w:jc w:val="right"/>
              <w:rPr>
                <w:b/>
              </w:rPr>
            </w:pPr>
            <w:r w:rsidRPr="005567CD">
              <w:rPr>
                <w:b/>
              </w:rPr>
              <w:t>Proposal</w:t>
            </w:r>
          </w:p>
        </w:tc>
        <w:tc>
          <w:tcPr>
            <w:tcW w:w="9521" w:type="dxa"/>
          </w:tcPr>
          <w:p w14:paraId="2B66E14F" w14:textId="5653B641" w:rsidR="005618B6" w:rsidRDefault="0092032F" w:rsidP="00590BDA">
            <w:r>
              <w:t>Base of B</w:t>
            </w:r>
            <w:r w:rsidR="007577EF">
              <w:t>-</w:t>
            </w:r>
            <w:r>
              <w:t>post where it meets the sill – allow additional strengthen</w:t>
            </w:r>
            <w:r w:rsidR="007577EF">
              <w:t>ing</w:t>
            </w:r>
            <w:r>
              <w:t xml:space="preserve"> plates to be </w:t>
            </w:r>
            <w:r w:rsidR="007577EF">
              <w:t>welded</w:t>
            </w:r>
            <w:r>
              <w:t xml:space="preserve"> to this area. </w:t>
            </w:r>
            <w:r w:rsidR="007577EF">
              <w:t>To strengthen the B-post.</w:t>
            </w:r>
          </w:p>
        </w:tc>
      </w:tr>
      <w:tr w:rsidR="005618B6" w14:paraId="45AFAA6E" w14:textId="77777777" w:rsidTr="00590BDA">
        <w:tc>
          <w:tcPr>
            <w:tcW w:w="4508" w:type="dxa"/>
          </w:tcPr>
          <w:p w14:paraId="03D81BEA" w14:textId="3A90891B" w:rsidR="005618B6" w:rsidRPr="005567CD" w:rsidRDefault="00D41F18" w:rsidP="00590BDA">
            <w:pPr>
              <w:jc w:val="right"/>
              <w:rPr>
                <w:b/>
              </w:rPr>
            </w:pPr>
            <w:r>
              <w:rPr>
                <w:b/>
              </w:rPr>
              <w:t>A</w:t>
            </w:r>
            <w:r w:rsidR="00980818" w:rsidRPr="005567CD">
              <w:rPr>
                <w:b/>
              </w:rPr>
              <w:t>djusted wording for the regulations</w:t>
            </w:r>
          </w:p>
        </w:tc>
        <w:tc>
          <w:tcPr>
            <w:tcW w:w="9521" w:type="dxa"/>
          </w:tcPr>
          <w:p w14:paraId="14B382DA" w14:textId="3380929A" w:rsidR="005618B6" w:rsidRPr="00980818" w:rsidRDefault="007577EF" w:rsidP="00590BDA">
            <w:pPr>
              <w:rPr>
                <w:color w:val="FF0000"/>
              </w:rPr>
            </w:pPr>
            <w:r w:rsidRPr="00980818">
              <w:rPr>
                <w:color w:val="FF0000"/>
              </w:rPr>
              <w:t>5.6.3.20 It is permissible to weld the exterior base of the B-post to the sill.</w:t>
            </w:r>
          </w:p>
        </w:tc>
      </w:tr>
      <w:tr w:rsidR="005618B6" w14:paraId="554BD72A" w14:textId="77777777" w:rsidTr="00590BDA">
        <w:tc>
          <w:tcPr>
            <w:tcW w:w="4508" w:type="dxa"/>
          </w:tcPr>
          <w:p w14:paraId="7F2A1181" w14:textId="5DE0BD0B" w:rsidR="005618B6" w:rsidRPr="005567CD" w:rsidRDefault="00980818" w:rsidP="00590BDA">
            <w:pPr>
              <w:jc w:val="right"/>
              <w:rPr>
                <w:b/>
              </w:rPr>
            </w:pPr>
            <w:bookmarkStart w:id="1" w:name="_Hlk54040279"/>
            <w:r w:rsidRPr="005567CD">
              <w:rPr>
                <w:b/>
              </w:rPr>
              <w:t>Notes</w:t>
            </w:r>
            <w:r>
              <w:rPr>
                <w:b/>
              </w:rPr>
              <w:t xml:space="preserve"> (for </w:t>
            </w:r>
            <w:r w:rsidR="00D41F18">
              <w:rPr>
                <w:b/>
              </w:rPr>
              <w:t>members</w:t>
            </w:r>
            <w:r>
              <w:rPr>
                <w:b/>
              </w:rPr>
              <w:t xml:space="preserve"> to consider)</w:t>
            </w:r>
            <w:bookmarkEnd w:id="1"/>
          </w:p>
        </w:tc>
        <w:tc>
          <w:tcPr>
            <w:tcW w:w="9521" w:type="dxa"/>
          </w:tcPr>
          <w:p w14:paraId="0BEE7003" w14:textId="68107D32" w:rsidR="005618B6" w:rsidRDefault="00346B62" w:rsidP="00590BDA">
            <w:r>
              <w:t>See photos below for example of this modification.</w:t>
            </w:r>
          </w:p>
        </w:tc>
      </w:tr>
      <w:tr w:rsidR="005618B6" w14:paraId="002F360F" w14:textId="77777777" w:rsidTr="00590BDA">
        <w:tc>
          <w:tcPr>
            <w:tcW w:w="4508" w:type="dxa"/>
          </w:tcPr>
          <w:p w14:paraId="598A4950" w14:textId="77777777" w:rsidR="005618B6" w:rsidRPr="005567CD" w:rsidRDefault="005618B6" w:rsidP="00590BDA">
            <w:pPr>
              <w:jc w:val="right"/>
              <w:rPr>
                <w:b/>
              </w:rPr>
            </w:pPr>
            <w:r w:rsidRPr="005567CD">
              <w:rPr>
                <w:b/>
              </w:rPr>
              <w:t>Recommended by the Technical Committee</w:t>
            </w:r>
          </w:p>
        </w:tc>
        <w:tc>
          <w:tcPr>
            <w:tcW w:w="9521" w:type="dxa"/>
          </w:tcPr>
          <w:p w14:paraId="292B60D9" w14:textId="42A28043" w:rsidR="005618B6" w:rsidRDefault="00D41F18" w:rsidP="00590BDA">
            <w:r>
              <w:t>No – The technical committee’s view</w:t>
            </w:r>
            <w:r w:rsidR="00346B62">
              <w:t xml:space="preserve"> is that whilst this modification would strengthen the B post to sill area, it would be a difficult area to regulate and could lead to the rule being used to strengthen areas further than intended.</w:t>
            </w:r>
          </w:p>
        </w:tc>
      </w:tr>
      <w:tr w:rsidR="00DC180B" w14:paraId="4EFE765F" w14:textId="77777777" w:rsidTr="00590BDA">
        <w:tc>
          <w:tcPr>
            <w:tcW w:w="4508" w:type="dxa"/>
          </w:tcPr>
          <w:p w14:paraId="77E8EBC9" w14:textId="2F77BAAE" w:rsidR="00DC180B" w:rsidRPr="005567CD" w:rsidRDefault="00DC180B" w:rsidP="00DC180B">
            <w:pPr>
              <w:jc w:val="right"/>
              <w:rPr>
                <w:b/>
              </w:rPr>
            </w:pPr>
            <w:r>
              <w:rPr>
                <w:b/>
              </w:rPr>
              <w:t>Passed at AGM?</w:t>
            </w:r>
          </w:p>
        </w:tc>
        <w:tc>
          <w:tcPr>
            <w:tcW w:w="9521" w:type="dxa"/>
          </w:tcPr>
          <w:p w14:paraId="3DAA72AF" w14:textId="3A2AF2A6" w:rsidR="00DC180B" w:rsidRDefault="00DC180B" w:rsidP="00DC180B">
            <w:r>
              <w:t>N</w:t>
            </w:r>
            <w:r w:rsidR="0080493D">
              <w:t>O</w:t>
            </w:r>
          </w:p>
        </w:tc>
      </w:tr>
    </w:tbl>
    <w:p w14:paraId="2E398D08" w14:textId="024320E1" w:rsidR="005618B6" w:rsidRDefault="005618B6"/>
    <w:p w14:paraId="64510CB6" w14:textId="14618C12" w:rsidR="00C1252A" w:rsidRDefault="00C1252A"/>
    <w:p w14:paraId="7D4752DF" w14:textId="34432807" w:rsidR="00C1252A" w:rsidRDefault="00C1252A"/>
    <w:p w14:paraId="0F63677E" w14:textId="34B420F0" w:rsidR="00C1252A" w:rsidRDefault="00C1252A"/>
    <w:p w14:paraId="7D6054B3" w14:textId="77777777" w:rsidR="00C1252A" w:rsidRDefault="00C1252A"/>
    <w:p w14:paraId="773483E0" w14:textId="77777777" w:rsidR="00C1252A" w:rsidRDefault="00C1252A"/>
    <w:tbl>
      <w:tblPr>
        <w:tblStyle w:val="TableGrid"/>
        <w:tblW w:w="14029" w:type="dxa"/>
        <w:tblLook w:val="04A0" w:firstRow="1" w:lastRow="0" w:firstColumn="1" w:lastColumn="0" w:noHBand="0" w:noVBand="1"/>
      </w:tblPr>
      <w:tblGrid>
        <w:gridCol w:w="4508"/>
        <w:gridCol w:w="9521"/>
      </w:tblGrid>
      <w:tr w:rsidR="005618B6" w:rsidRPr="005567CD" w14:paraId="1C84D4EF" w14:textId="77777777" w:rsidTr="00590BDA">
        <w:tc>
          <w:tcPr>
            <w:tcW w:w="4508" w:type="dxa"/>
          </w:tcPr>
          <w:p w14:paraId="70E42C7E" w14:textId="77777777" w:rsidR="005618B6" w:rsidRPr="005567CD" w:rsidRDefault="005618B6" w:rsidP="00590BDA">
            <w:pPr>
              <w:jc w:val="right"/>
              <w:rPr>
                <w:b/>
              </w:rPr>
            </w:pPr>
            <w:r w:rsidRPr="005567CD">
              <w:rPr>
                <w:b/>
              </w:rPr>
              <w:t>Technical Proposal (TP)</w:t>
            </w:r>
          </w:p>
        </w:tc>
        <w:tc>
          <w:tcPr>
            <w:tcW w:w="9521" w:type="dxa"/>
          </w:tcPr>
          <w:p w14:paraId="7C8BDC06" w14:textId="77777777" w:rsidR="005618B6" w:rsidRPr="005567CD" w:rsidRDefault="005618B6" w:rsidP="00590BDA">
            <w:pPr>
              <w:rPr>
                <w:b/>
              </w:rPr>
            </w:pPr>
            <w:r>
              <w:rPr>
                <w:b/>
              </w:rPr>
              <w:t>5</w:t>
            </w:r>
          </w:p>
        </w:tc>
      </w:tr>
      <w:tr w:rsidR="005618B6" w:rsidRPr="005567CD" w14:paraId="0650F84E" w14:textId="77777777" w:rsidTr="00590BDA">
        <w:tc>
          <w:tcPr>
            <w:tcW w:w="4508" w:type="dxa"/>
          </w:tcPr>
          <w:p w14:paraId="2EE986F4" w14:textId="77777777" w:rsidR="005618B6" w:rsidRPr="005567CD" w:rsidRDefault="005618B6" w:rsidP="00590BDA">
            <w:pPr>
              <w:rPr>
                <w:b/>
              </w:rPr>
            </w:pPr>
            <w:r w:rsidRPr="005567CD">
              <w:rPr>
                <w:b/>
              </w:rPr>
              <w:t>From:</w:t>
            </w:r>
            <w:r>
              <w:rPr>
                <w:b/>
              </w:rPr>
              <w:t xml:space="preserve"> R Hollis</w:t>
            </w:r>
          </w:p>
        </w:tc>
        <w:tc>
          <w:tcPr>
            <w:tcW w:w="9521" w:type="dxa"/>
          </w:tcPr>
          <w:p w14:paraId="4FEB05F9" w14:textId="6D07397E" w:rsidR="005618B6" w:rsidRPr="005567CD" w:rsidRDefault="005618B6" w:rsidP="00590BDA">
            <w:pPr>
              <w:rPr>
                <w:b/>
              </w:rPr>
            </w:pPr>
            <w:r w:rsidRPr="005567CD">
              <w:rPr>
                <w:b/>
              </w:rPr>
              <w:t>Seconded by:</w:t>
            </w:r>
            <w:r>
              <w:rPr>
                <w:b/>
              </w:rPr>
              <w:t xml:space="preserve"> </w:t>
            </w:r>
            <w:r w:rsidR="00D54683">
              <w:rPr>
                <w:b/>
              </w:rPr>
              <w:t>C Yates</w:t>
            </w:r>
          </w:p>
        </w:tc>
      </w:tr>
      <w:tr w:rsidR="005618B6" w14:paraId="65CCFC0C" w14:textId="77777777" w:rsidTr="00590BDA">
        <w:tc>
          <w:tcPr>
            <w:tcW w:w="4508" w:type="dxa"/>
          </w:tcPr>
          <w:p w14:paraId="6B526974" w14:textId="77777777" w:rsidR="005618B6" w:rsidRPr="005567CD" w:rsidRDefault="005618B6" w:rsidP="00590BDA">
            <w:pPr>
              <w:jc w:val="right"/>
              <w:rPr>
                <w:b/>
              </w:rPr>
            </w:pPr>
            <w:r w:rsidRPr="005567CD">
              <w:rPr>
                <w:b/>
              </w:rPr>
              <w:t>Proposal</w:t>
            </w:r>
          </w:p>
        </w:tc>
        <w:tc>
          <w:tcPr>
            <w:tcW w:w="9521" w:type="dxa"/>
          </w:tcPr>
          <w:p w14:paraId="53A46BEB" w14:textId="2E7DDFCA" w:rsidR="005618B6" w:rsidRDefault="00F277FC" w:rsidP="00590BDA">
            <w:r>
              <w:t>24hr Regulations - To ensure the door lights are sufficient to light the door numbers at night.</w:t>
            </w:r>
          </w:p>
        </w:tc>
      </w:tr>
      <w:tr w:rsidR="00F277FC" w14:paraId="7C739CB0" w14:textId="77777777" w:rsidTr="00590BDA">
        <w:tc>
          <w:tcPr>
            <w:tcW w:w="4508" w:type="dxa"/>
          </w:tcPr>
          <w:p w14:paraId="03EE44DC" w14:textId="0D7199C9" w:rsidR="00F277FC" w:rsidRPr="005567CD" w:rsidRDefault="00C1252A" w:rsidP="00F277FC">
            <w:pPr>
              <w:jc w:val="right"/>
              <w:rPr>
                <w:b/>
              </w:rPr>
            </w:pPr>
            <w:r>
              <w:rPr>
                <w:b/>
              </w:rPr>
              <w:t>A</w:t>
            </w:r>
            <w:r w:rsidR="00F277FC" w:rsidRPr="005567CD">
              <w:rPr>
                <w:b/>
              </w:rPr>
              <w:t>djusted wording for the regulations</w:t>
            </w:r>
          </w:p>
        </w:tc>
        <w:tc>
          <w:tcPr>
            <w:tcW w:w="9521" w:type="dxa"/>
          </w:tcPr>
          <w:p w14:paraId="66D45FFF" w14:textId="34502909" w:rsidR="00F277FC" w:rsidRDefault="00F277FC" w:rsidP="00F277FC">
            <w:r>
              <w:t>6.4.2.2 MANDATORY WORKING LIGHTS During the hours of darkness all cars must have the following light in working order. Two forward facing white headlamps, two side door competition number lights</w:t>
            </w:r>
            <w:r w:rsidRPr="00980818">
              <w:rPr>
                <w:color w:val="FF0000"/>
              </w:rPr>
              <w:t xml:space="preserve"> </w:t>
            </w:r>
            <w:r>
              <w:t>(white facing downward on top of each number</w:t>
            </w:r>
            <w:r w:rsidRPr="00980818">
              <w:rPr>
                <w:color w:val="FF0000"/>
              </w:rPr>
              <w:t>, able to clearly illuminate the numbers in the dark</w:t>
            </w:r>
            <w:r>
              <w:t xml:space="preserve">), two rear-facing tail lights and three working brake lights, all of which must be deemed satisfactory by the eligibility scrutineer. </w:t>
            </w:r>
          </w:p>
        </w:tc>
      </w:tr>
      <w:tr w:rsidR="00F277FC" w14:paraId="6AE1D5DE" w14:textId="77777777" w:rsidTr="00590BDA">
        <w:tc>
          <w:tcPr>
            <w:tcW w:w="4508" w:type="dxa"/>
          </w:tcPr>
          <w:p w14:paraId="7A4F1115" w14:textId="04B1A440" w:rsidR="00F277FC" w:rsidRPr="005567CD" w:rsidRDefault="00F277FC" w:rsidP="00F277FC">
            <w:pPr>
              <w:jc w:val="right"/>
              <w:rPr>
                <w:b/>
              </w:rPr>
            </w:pPr>
            <w:r w:rsidRPr="005567CD">
              <w:rPr>
                <w:b/>
              </w:rPr>
              <w:t>Notes</w:t>
            </w:r>
            <w:r>
              <w:rPr>
                <w:b/>
              </w:rPr>
              <w:t xml:space="preserve"> (for </w:t>
            </w:r>
            <w:r w:rsidR="00C1252A">
              <w:rPr>
                <w:b/>
              </w:rPr>
              <w:t xml:space="preserve">members </w:t>
            </w:r>
            <w:r>
              <w:rPr>
                <w:b/>
              </w:rPr>
              <w:t>to consider)</w:t>
            </w:r>
          </w:p>
        </w:tc>
        <w:tc>
          <w:tcPr>
            <w:tcW w:w="9521" w:type="dxa"/>
          </w:tcPr>
          <w:p w14:paraId="464F4A4A" w14:textId="02AD96A2" w:rsidR="00F277FC" w:rsidRDefault="00C1252A" w:rsidP="00F277FC">
            <w:r>
              <w:t>Several teams were asked to increase the brightness of their door lights during the 24hr race to aid the time keepers and marshals. Light technology has moved on in recent years and LED (or other types of lights)</w:t>
            </w:r>
            <w:r w:rsidR="00FE0198">
              <w:t xml:space="preserve"> with higher outputs</w:t>
            </w:r>
            <w:r>
              <w:t xml:space="preserve"> are readily and cheaply available. The Technical Committee felt it was necessary only to add the wording which makes it clear to members that the lights need to be adequate for their purpose. The Technical Committee stopped short of recommending specific lighting types</w:t>
            </w:r>
            <w:r w:rsidR="00FE0198">
              <w:t>,</w:t>
            </w:r>
            <w:r>
              <w:t xml:space="preserve"> as they felt members could easily source and fit a suitable solution. Prior to the 2021 24hr race the Technical Committee plan to </w:t>
            </w:r>
            <w:r w:rsidR="00FE0198">
              <w:t>issue a technical bulletin to this effect and remind members to check (and where necessary</w:t>
            </w:r>
            <w:r w:rsidR="00447316">
              <w:t>,</w:t>
            </w:r>
            <w:r w:rsidR="00FE0198">
              <w:t xml:space="preserve"> upgrade) their </w:t>
            </w:r>
            <w:r w:rsidR="00447316">
              <w:t xml:space="preserve">door </w:t>
            </w:r>
            <w:r w:rsidR="00FE0198">
              <w:t>lights.</w:t>
            </w:r>
          </w:p>
        </w:tc>
      </w:tr>
      <w:tr w:rsidR="00F277FC" w14:paraId="3E3709CE" w14:textId="77777777" w:rsidTr="00590BDA">
        <w:tc>
          <w:tcPr>
            <w:tcW w:w="4508" w:type="dxa"/>
          </w:tcPr>
          <w:p w14:paraId="74D68F72" w14:textId="77777777" w:rsidR="00F277FC" w:rsidRPr="005567CD" w:rsidRDefault="00F277FC" w:rsidP="00F277FC">
            <w:pPr>
              <w:jc w:val="right"/>
              <w:rPr>
                <w:b/>
              </w:rPr>
            </w:pPr>
            <w:r w:rsidRPr="005567CD">
              <w:rPr>
                <w:b/>
              </w:rPr>
              <w:t>Recommended by the Technical Committee</w:t>
            </w:r>
          </w:p>
        </w:tc>
        <w:tc>
          <w:tcPr>
            <w:tcW w:w="9521" w:type="dxa"/>
          </w:tcPr>
          <w:p w14:paraId="6649F489" w14:textId="3F737C2B" w:rsidR="00F277FC" w:rsidRDefault="00C1252A" w:rsidP="00F277FC">
            <w:r>
              <w:t>Yes</w:t>
            </w:r>
          </w:p>
        </w:tc>
      </w:tr>
      <w:tr w:rsidR="00DC180B" w14:paraId="356A1663" w14:textId="77777777" w:rsidTr="00590BDA">
        <w:tc>
          <w:tcPr>
            <w:tcW w:w="4508" w:type="dxa"/>
          </w:tcPr>
          <w:p w14:paraId="063248A4" w14:textId="1C6F096B" w:rsidR="00DC180B" w:rsidRPr="005567CD" w:rsidRDefault="00DC180B" w:rsidP="00DC180B">
            <w:pPr>
              <w:jc w:val="right"/>
              <w:rPr>
                <w:b/>
              </w:rPr>
            </w:pPr>
            <w:r>
              <w:rPr>
                <w:b/>
              </w:rPr>
              <w:t>Passed at AGM?</w:t>
            </w:r>
          </w:p>
        </w:tc>
        <w:tc>
          <w:tcPr>
            <w:tcW w:w="9521" w:type="dxa"/>
          </w:tcPr>
          <w:p w14:paraId="52197353" w14:textId="404A96B5" w:rsidR="00DC180B" w:rsidRDefault="00DC180B" w:rsidP="00DC180B">
            <w:r>
              <w:t xml:space="preserve">YES </w:t>
            </w:r>
          </w:p>
        </w:tc>
      </w:tr>
    </w:tbl>
    <w:p w14:paraId="607FFC1A" w14:textId="11011B6C" w:rsidR="005618B6" w:rsidRDefault="005618B6"/>
    <w:p w14:paraId="7285BB13" w14:textId="7DC28ABD" w:rsidR="000A05C8" w:rsidRDefault="000A05C8"/>
    <w:tbl>
      <w:tblPr>
        <w:tblStyle w:val="TableGrid"/>
        <w:tblW w:w="14029" w:type="dxa"/>
        <w:tblLook w:val="04A0" w:firstRow="1" w:lastRow="0" w:firstColumn="1" w:lastColumn="0" w:noHBand="0" w:noVBand="1"/>
      </w:tblPr>
      <w:tblGrid>
        <w:gridCol w:w="4508"/>
        <w:gridCol w:w="9521"/>
      </w:tblGrid>
      <w:tr w:rsidR="004E72B6" w:rsidRPr="005567CD" w14:paraId="661C05E1" w14:textId="77777777" w:rsidTr="009B1E33">
        <w:tc>
          <w:tcPr>
            <w:tcW w:w="4508" w:type="dxa"/>
          </w:tcPr>
          <w:p w14:paraId="7DE01A53" w14:textId="77777777" w:rsidR="004E72B6" w:rsidRPr="005567CD" w:rsidRDefault="004E72B6" w:rsidP="009B1E33">
            <w:pPr>
              <w:jc w:val="right"/>
              <w:rPr>
                <w:b/>
              </w:rPr>
            </w:pPr>
            <w:r w:rsidRPr="005567CD">
              <w:rPr>
                <w:b/>
              </w:rPr>
              <w:t>Technical Proposal (TP)</w:t>
            </w:r>
          </w:p>
        </w:tc>
        <w:tc>
          <w:tcPr>
            <w:tcW w:w="9521" w:type="dxa"/>
          </w:tcPr>
          <w:p w14:paraId="195ED4F2" w14:textId="4868310C" w:rsidR="004E72B6" w:rsidRPr="005567CD" w:rsidRDefault="004E72B6" w:rsidP="009B1E33">
            <w:pPr>
              <w:rPr>
                <w:b/>
              </w:rPr>
            </w:pPr>
            <w:r>
              <w:rPr>
                <w:b/>
              </w:rPr>
              <w:t>6</w:t>
            </w:r>
          </w:p>
        </w:tc>
      </w:tr>
      <w:tr w:rsidR="004E72B6" w:rsidRPr="005567CD" w14:paraId="624720F0" w14:textId="77777777" w:rsidTr="009B1E33">
        <w:tc>
          <w:tcPr>
            <w:tcW w:w="4508" w:type="dxa"/>
          </w:tcPr>
          <w:p w14:paraId="5C1A6AE5" w14:textId="4B5E937D" w:rsidR="004E72B6" w:rsidRPr="005567CD" w:rsidRDefault="004E72B6" w:rsidP="009B1E33">
            <w:pPr>
              <w:rPr>
                <w:b/>
              </w:rPr>
            </w:pPr>
            <w:r w:rsidRPr="005567CD">
              <w:rPr>
                <w:b/>
              </w:rPr>
              <w:t>From:</w:t>
            </w:r>
            <w:r>
              <w:rPr>
                <w:b/>
              </w:rPr>
              <w:t xml:space="preserve"> M Grasby</w:t>
            </w:r>
          </w:p>
        </w:tc>
        <w:tc>
          <w:tcPr>
            <w:tcW w:w="9521" w:type="dxa"/>
          </w:tcPr>
          <w:p w14:paraId="7C83AB14" w14:textId="11D70727" w:rsidR="004E72B6" w:rsidRPr="005567CD" w:rsidRDefault="004E72B6" w:rsidP="009B1E33">
            <w:pPr>
              <w:rPr>
                <w:b/>
              </w:rPr>
            </w:pPr>
            <w:r w:rsidRPr="005567CD">
              <w:rPr>
                <w:b/>
              </w:rPr>
              <w:t>Seconded by:</w:t>
            </w:r>
            <w:r>
              <w:rPr>
                <w:b/>
              </w:rPr>
              <w:t xml:space="preserve"> </w:t>
            </w:r>
            <w:r w:rsidR="00E518B4">
              <w:rPr>
                <w:b/>
              </w:rPr>
              <w:t>S Walford</w:t>
            </w:r>
          </w:p>
        </w:tc>
      </w:tr>
      <w:tr w:rsidR="004E72B6" w14:paraId="7B1CEAA2" w14:textId="77777777" w:rsidTr="009B1E33">
        <w:tc>
          <w:tcPr>
            <w:tcW w:w="4508" w:type="dxa"/>
          </w:tcPr>
          <w:p w14:paraId="5DC78EFF" w14:textId="77777777" w:rsidR="004E72B6" w:rsidRPr="005567CD" w:rsidRDefault="004E72B6" w:rsidP="009B1E33">
            <w:pPr>
              <w:jc w:val="right"/>
              <w:rPr>
                <w:b/>
              </w:rPr>
            </w:pPr>
            <w:r w:rsidRPr="005567CD">
              <w:rPr>
                <w:b/>
              </w:rPr>
              <w:t>Proposal</w:t>
            </w:r>
          </w:p>
        </w:tc>
        <w:tc>
          <w:tcPr>
            <w:tcW w:w="9521" w:type="dxa"/>
          </w:tcPr>
          <w:p w14:paraId="4BC5B77C" w14:textId="2B489E6C" w:rsidR="004E72B6" w:rsidRDefault="004E72B6" w:rsidP="009B1E33">
            <w:r>
              <w:t>To allow the A panel to be manufactured from a composite material</w:t>
            </w:r>
          </w:p>
        </w:tc>
      </w:tr>
      <w:tr w:rsidR="004E72B6" w14:paraId="5F8B470F" w14:textId="77777777" w:rsidTr="009B1E33">
        <w:tc>
          <w:tcPr>
            <w:tcW w:w="4508" w:type="dxa"/>
          </w:tcPr>
          <w:p w14:paraId="1F6239D9" w14:textId="74E3B07C" w:rsidR="004E72B6" w:rsidRPr="005567CD" w:rsidRDefault="00CA03D9" w:rsidP="009B1E33">
            <w:pPr>
              <w:jc w:val="right"/>
              <w:rPr>
                <w:b/>
              </w:rPr>
            </w:pPr>
            <w:r>
              <w:rPr>
                <w:b/>
              </w:rPr>
              <w:t>A</w:t>
            </w:r>
            <w:r w:rsidR="004E72B6" w:rsidRPr="005567CD">
              <w:rPr>
                <w:b/>
              </w:rPr>
              <w:t>djusted wording for the regulations</w:t>
            </w:r>
          </w:p>
        </w:tc>
        <w:tc>
          <w:tcPr>
            <w:tcW w:w="9521" w:type="dxa"/>
          </w:tcPr>
          <w:p w14:paraId="1651EA04" w14:textId="2572FA5B" w:rsidR="004E72B6" w:rsidRDefault="004E72B6" w:rsidP="009B1E33">
            <w:r>
              <w:t>5.6.3.16 The use of composite wings</w:t>
            </w:r>
            <w:r w:rsidRPr="004E72B6">
              <w:rPr>
                <w:color w:val="FF0000"/>
              </w:rPr>
              <w:t>,</w:t>
            </w:r>
            <w:r>
              <w:t xml:space="preserve"> </w:t>
            </w:r>
            <w:r w:rsidRPr="004E72B6">
              <w:rPr>
                <w:strike/>
                <w:color w:val="FF0000"/>
              </w:rPr>
              <w:t>and</w:t>
            </w:r>
            <w:r>
              <w:t xml:space="preserve"> bonnets </w:t>
            </w:r>
            <w:r w:rsidRPr="004E72B6">
              <w:rPr>
                <w:color w:val="FF0000"/>
              </w:rPr>
              <w:t xml:space="preserve">and </w:t>
            </w:r>
            <w:r w:rsidR="00CA03D9">
              <w:rPr>
                <w:color w:val="FF0000"/>
              </w:rPr>
              <w:t>“</w:t>
            </w:r>
            <w:r w:rsidRPr="004E72B6">
              <w:rPr>
                <w:color w:val="FF0000"/>
              </w:rPr>
              <w:t>A</w:t>
            </w:r>
            <w:r w:rsidR="00CA03D9">
              <w:rPr>
                <w:color w:val="FF0000"/>
              </w:rPr>
              <w:t>”</w:t>
            </w:r>
            <w:r w:rsidRPr="004E72B6">
              <w:rPr>
                <w:color w:val="FF0000"/>
              </w:rPr>
              <w:t xml:space="preserve"> panels</w:t>
            </w:r>
            <w:r>
              <w:t xml:space="preserve"> is allowed</w:t>
            </w:r>
            <w:r w:rsidR="00CA03D9" w:rsidRPr="00CA03D9">
              <w:rPr>
                <w:color w:val="FF0000"/>
              </w:rPr>
              <w:t>,</w:t>
            </w:r>
            <w:r w:rsidR="00CA03D9">
              <w:t xml:space="preserve"> </w:t>
            </w:r>
            <w:r w:rsidR="00CA03D9" w:rsidRPr="00CA03D9">
              <w:rPr>
                <w:color w:val="FF0000"/>
              </w:rPr>
              <w:t>providing they remain separate panels</w:t>
            </w:r>
            <w:r>
              <w:t>. Particular attention should be given to the provisions of 5.6.1.1.</w:t>
            </w:r>
          </w:p>
        </w:tc>
      </w:tr>
      <w:tr w:rsidR="004E72B6" w14:paraId="656CD0F5" w14:textId="77777777" w:rsidTr="009B1E33">
        <w:tc>
          <w:tcPr>
            <w:tcW w:w="4508" w:type="dxa"/>
          </w:tcPr>
          <w:p w14:paraId="7D31FFB5" w14:textId="628980D6" w:rsidR="004E72B6" w:rsidRPr="005567CD" w:rsidRDefault="004E72B6" w:rsidP="009B1E33">
            <w:pPr>
              <w:jc w:val="right"/>
              <w:rPr>
                <w:b/>
              </w:rPr>
            </w:pPr>
            <w:r w:rsidRPr="005567CD">
              <w:rPr>
                <w:b/>
              </w:rPr>
              <w:lastRenderedPageBreak/>
              <w:t>Notes</w:t>
            </w:r>
            <w:r>
              <w:rPr>
                <w:b/>
              </w:rPr>
              <w:t xml:space="preserve"> (for </w:t>
            </w:r>
            <w:r w:rsidR="00CA03D9">
              <w:rPr>
                <w:b/>
              </w:rPr>
              <w:t>members</w:t>
            </w:r>
            <w:r>
              <w:rPr>
                <w:b/>
              </w:rPr>
              <w:t xml:space="preserve"> to consider)</w:t>
            </w:r>
          </w:p>
        </w:tc>
        <w:tc>
          <w:tcPr>
            <w:tcW w:w="9521" w:type="dxa"/>
          </w:tcPr>
          <w:p w14:paraId="022BCD3A" w14:textId="56321C85" w:rsidR="004E72B6" w:rsidRDefault="00CA03D9" w:rsidP="009B1E33">
            <w:r>
              <w:t>A-panels are defined in the regulation and refer to the removable part fitted between the bulkhead said and the bonnet. Providing the part produced is a good copy of the original (referenced in 5.6.1.1) then the Technical Committee agreed with this proposal.</w:t>
            </w:r>
          </w:p>
        </w:tc>
      </w:tr>
      <w:tr w:rsidR="004E72B6" w14:paraId="6224C591" w14:textId="77777777" w:rsidTr="009B1E33">
        <w:tc>
          <w:tcPr>
            <w:tcW w:w="4508" w:type="dxa"/>
          </w:tcPr>
          <w:p w14:paraId="1A992B43" w14:textId="77777777" w:rsidR="004E72B6" w:rsidRPr="005567CD" w:rsidRDefault="004E72B6" w:rsidP="009B1E33">
            <w:pPr>
              <w:jc w:val="right"/>
              <w:rPr>
                <w:b/>
              </w:rPr>
            </w:pPr>
            <w:r w:rsidRPr="005567CD">
              <w:rPr>
                <w:b/>
              </w:rPr>
              <w:t>Recommended by the Technical Committee</w:t>
            </w:r>
          </w:p>
        </w:tc>
        <w:tc>
          <w:tcPr>
            <w:tcW w:w="9521" w:type="dxa"/>
          </w:tcPr>
          <w:p w14:paraId="011D752C" w14:textId="22093CA8" w:rsidR="004E72B6" w:rsidRDefault="00CA03D9" w:rsidP="009B1E33">
            <w:r>
              <w:t>Yes</w:t>
            </w:r>
          </w:p>
        </w:tc>
      </w:tr>
      <w:tr w:rsidR="00DC180B" w14:paraId="28CE313C" w14:textId="77777777" w:rsidTr="009B1E33">
        <w:tc>
          <w:tcPr>
            <w:tcW w:w="4508" w:type="dxa"/>
          </w:tcPr>
          <w:p w14:paraId="22866576" w14:textId="0D47534D" w:rsidR="00DC180B" w:rsidRPr="005567CD" w:rsidRDefault="00DC180B" w:rsidP="00DC180B">
            <w:pPr>
              <w:jc w:val="right"/>
              <w:rPr>
                <w:b/>
              </w:rPr>
            </w:pPr>
            <w:r>
              <w:rPr>
                <w:b/>
              </w:rPr>
              <w:t>Passed at AGM?</w:t>
            </w:r>
          </w:p>
        </w:tc>
        <w:tc>
          <w:tcPr>
            <w:tcW w:w="9521" w:type="dxa"/>
          </w:tcPr>
          <w:p w14:paraId="18EF20E8" w14:textId="29ADA23A" w:rsidR="00DC180B" w:rsidRDefault="00DC180B" w:rsidP="00DC180B">
            <w:r>
              <w:t>NO</w:t>
            </w:r>
          </w:p>
        </w:tc>
      </w:tr>
    </w:tbl>
    <w:p w14:paraId="0A3DBF49" w14:textId="33C33565" w:rsidR="004E72B6" w:rsidRDefault="004E72B6"/>
    <w:p w14:paraId="62E442C6" w14:textId="77777777" w:rsidR="003C0BE1" w:rsidRDefault="003C0BE1"/>
    <w:tbl>
      <w:tblPr>
        <w:tblStyle w:val="TableGrid"/>
        <w:tblW w:w="14029" w:type="dxa"/>
        <w:tblLook w:val="04A0" w:firstRow="1" w:lastRow="0" w:firstColumn="1" w:lastColumn="0" w:noHBand="0" w:noVBand="1"/>
      </w:tblPr>
      <w:tblGrid>
        <w:gridCol w:w="4508"/>
        <w:gridCol w:w="9521"/>
      </w:tblGrid>
      <w:tr w:rsidR="003C0BE1" w:rsidRPr="005567CD" w14:paraId="165BF024" w14:textId="77777777" w:rsidTr="00C80315">
        <w:tc>
          <w:tcPr>
            <w:tcW w:w="4508" w:type="dxa"/>
          </w:tcPr>
          <w:p w14:paraId="62942C32" w14:textId="77777777" w:rsidR="003C0BE1" w:rsidRPr="005567CD" w:rsidRDefault="003C0BE1" w:rsidP="00C80315">
            <w:pPr>
              <w:jc w:val="right"/>
              <w:rPr>
                <w:b/>
              </w:rPr>
            </w:pPr>
            <w:r w:rsidRPr="005567CD">
              <w:rPr>
                <w:b/>
              </w:rPr>
              <w:t>Technical Proposal (TP)</w:t>
            </w:r>
          </w:p>
        </w:tc>
        <w:tc>
          <w:tcPr>
            <w:tcW w:w="9521" w:type="dxa"/>
          </w:tcPr>
          <w:p w14:paraId="69705AE5" w14:textId="342F3901" w:rsidR="003C0BE1" w:rsidRPr="005567CD" w:rsidRDefault="003C0BE1" w:rsidP="00C80315">
            <w:pPr>
              <w:rPr>
                <w:b/>
              </w:rPr>
            </w:pPr>
            <w:r>
              <w:rPr>
                <w:b/>
              </w:rPr>
              <w:t>7</w:t>
            </w:r>
          </w:p>
        </w:tc>
      </w:tr>
      <w:tr w:rsidR="003C0BE1" w:rsidRPr="005567CD" w14:paraId="6142B076" w14:textId="77777777" w:rsidTr="00C80315">
        <w:tc>
          <w:tcPr>
            <w:tcW w:w="4508" w:type="dxa"/>
          </w:tcPr>
          <w:p w14:paraId="60184C99" w14:textId="183355EA" w:rsidR="003C0BE1" w:rsidRPr="005567CD" w:rsidRDefault="003C0BE1" w:rsidP="00C80315">
            <w:pPr>
              <w:rPr>
                <w:b/>
              </w:rPr>
            </w:pPr>
            <w:r w:rsidRPr="005567CD">
              <w:rPr>
                <w:b/>
              </w:rPr>
              <w:t>From:</w:t>
            </w:r>
            <w:r>
              <w:rPr>
                <w:b/>
              </w:rPr>
              <w:t xml:space="preserve"> R Hollis</w:t>
            </w:r>
          </w:p>
        </w:tc>
        <w:tc>
          <w:tcPr>
            <w:tcW w:w="9521" w:type="dxa"/>
          </w:tcPr>
          <w:p w14:paraId="1F3F7A47" w14:textId="6D3DAE7B" w:rsidR="003C0BE1" w:rsidRPr="005567CD" w:rsidRDefault="003C0BE1" w:rsidP="00C80315">
            <w:pPr>
              <w:rPr>
                <w:b/>
              </w:rPr>
            </w:pPr>
            <w:r w:rsidRPr="005567CD">
              <w:rPr>
                <w:b/>
              </w:rPr>
              <w:t>Seconded by:</w:t>
            </w:r>
            <w:r>
              <w:rPr>
                <w:b/>
              </w:rPr>
              <w:t xml:space="preserve"> M Hollis</w:t>
            </w:r>
          </w:p>
        </w:tc>
      </w:tr>
      <w:tr w:rsidR="003C0BE1" w14:paraId="4D35856A" w14:textId="77777777" w:rsidTr="00C80315">
        <w:tc>
          <w:tcPr>
            <w:tcW w:w="4508" w:type="dxa"/>
          </w:tcPr>
          <w:p w14:paraId="56788152" w14:textId="77777777" w:rsidR="003C0BE1" w:rsidRPr="005567CD" w:rsidRDefault="003C0BE1" w:rsidP="00C80315">
            <w:pPr>
              <w:jc w:val="right"/>
              <w:rPr>
                <w:b/>
              </w:rPr>
            </w:pPr>
            <w:r w:rsidRPr="005567CD">
              <w:rPr>
                <w:b/>
              </w:rPr>
              <w:t>Proposal</w:t>
            </w:r>
          </w:p>
        </w:tc>
        <w:tc>
          <w:tcPr>
            <w:tcW w:w="9521" w:type="dxa"/>
          </w:tcPr>
          <w:p w14:paraId="68061A8D" w14:textId="7FE5F4FD" w:rsidR="003C0BE1" w:rsidRDefault="003C0BE1" w:rsidP="00C80315">
            <w:r>
              <w:t>To allow the Citroen Dyane body shell type to be used in the Classique class only.</w:t>
            </w:r>
          </w:p>
        </w:tc>
      </w:tr>
      <w:tr w:rsidR="003C0BE1" w14:paraId="697EAECF" w14:textId="77777777" w:rsidTr="00C80315">
        <w:tc>
          <w:tcPr>
            <w:tcW w:w="4508" w:type="dxa"/>
          </w:tcPr>
          <w:p w14:paraId="194C0675" w14:textId="77777777" w:rsidR="003C0BE1" w:rsidRPr="005567CD" w:rsidRDefault="003C0BE1" w:rsidP="00C80315">
            <w:pPr>
              <w:jc w:val="right"/>
              <w:rPr>
                <w:b/>
              </w:rPr>
            </w:pPr>
            <w:r>
              <w:rPr>
                <w:b/>
              </w:rPr>
              <w:t>A</w:t>
            </w:r>
            <w:r w:rsidRPr="005567CD">
              <w:rPr>
                <w:b/>
              </w:rPr>
              <w:t>djusted wording for the regulations</w:t>
            </w:r>
          </w:p>
        </w:tc>
        <w:tc>
          <w:tcPr>
            <w:tcW w:w="9521" w:type="dxa"/>
          </w:tcPr>
          <w:p w14:paraId="3EB7743C" w14:textId="222E7E1D" w:rsidR="00E50801" w:rsidRDefault="00E50801" w:rsidP="00C80315">
            <w:r>
              <w:t xml:space="preserve">5.2 GENERAL DESCRIPTION: The 2CVPARTS.com CHAMPIONSHIP is for Competitors participating in standard production post 1970 Citroen 2CV6 saloon vehicles </w:t>
            </w:r>
            <w:r w:rsidRPr="008A3D11">
              <w:rPr>
                <w:color w:val="FF0000"/>
              </w:rPr>
              <w:t xml:space="preserve">(post 1970 Citroen Dyane saloon vehicles are </w:t>
            </w:r>
            <w:r w:rsidR="008A3D11">
              <w:rPr>
                <w:color w:val="FF0000"/>
              </w:rPr>
              <w:t xml:space="preserve">permissible </w:t>
            </w:r>
            <w:r w:rsidRPr="008A3D11">
              <w:rPr>
                <w:color w:val="FF0000"/>
              </w:rPr>
              <w:t>for use in the Class</w:t>
            </w:r>
            <w:r w:rsidR="008A3D11" w:rsidRPr="008A3D11">
              <w:rPr>
                <w:color w:val="FF0000"/>
              </w:rPr>
              <w:t>ique Class)</w:t>
            </w:r>
            <w:r>
              <w:t xml:space="preserve">. The Championship was conceived as a low cost form of motorsport. It is intended to be a racing formula to develop the continued use and enjoyment of the 2CV and where driving skills and car control are of paramount importance and where technical development takes a secondary place. </w:t>
            </w:r>
          </w:p>
          <w:p w14:paraId="28F85A77" w14:textId="058AF3CB" w:rsidR="00E50801" w:rsidRDefault="00E50801" w:rsidP="00C80315">
            <w:r>
              <w:t xml:space="preserve">The Championship will contain two classes: </w:t>
            </w:r>
          </w:p>
          <w:p w14:paraId="2B136A14" w14:textId="77777777" w:rsidR="00E50801" w:rsidRDefault="00E50801" w:rsidP="00C80315">
            <w:r>
              <w:t xml:space="preserve">• Club Class. </w:t>
            </w:r>
          </w:p>
          <w:p w14:paraId="072730E2" w14:textId="77777777" w:rsidR="00E50801" w:rsidRDefault="00E50801" w:rsidP="00C80315">
            <w:r>
              <w:t xml:space="preserve">• Classique Class. </w:t>
            </w:r>
          </w:p>
          <w:p w14:paraId="20C9DB8D" w14:textId="22D9588F" w:rsidR="00E50801" w:rsidRDefault="00E50801" w:rsidP="00C80315">
            <w:r>
              <w:t xml:space="preserve">Unless stated in the following sections the requirements are the same for both classes. </w:t>
            </w:r>
          </w:p>
          <w:p w14:paraId="14A06CE8" w14:textId="1D6758E4" w:rsidR="00E50801" w:rsidRDefault="00E50801" w:rsidP="00C80315">
            <w:r>
              <w:t xml:space="preserve">5.6.3.18 CLASSIQUE CLASS </w:t>
            </w:r>
            <w:r w:rsidRPr="00E50801">
              <w:rPr>
                <w:color w:val="FF0000"/>
              </w:rPr>
              <w:t xml:space="preserve">The body shell may also be all standard steel Dyane whilst meeting the regulations stated in 5.6.1.2. </w:t>
            </w:r>
            <w:r>
              <w:t>Standard 2CV bumpers are to be fitted front (in place of a spoiler) and rear for the Classique class. The front bumper should be made up of the standard bumper bar and the two over-riders in their correct position. Tubular bumpers are not permitted. Bumpers should be fitted with the standard brackets in their standard position.</w:t>
            </w:r>
          </w:p>
        </w:tc>
      </w:tr>
      <w:tr w:rsidR="003C0BE1" w14:paraId="494FA102" w14:textId="77777777" w:rsidTr="00C80315">
        <w:tc>
          <w:tcPr>
            <w:tcW w:w="4508" w:type="dxa"/>
          </w:tcPr>
          <w:p w14:paraId="3C0533AF" w14:textId="77777777" w:rsidR="003C0BE1" w:rsidRPr="005567CD" w:rsidRDefault="003C0BE1" w:rsidP="00C80315">
            <w:pPr>
              <w:jc w:val="right"/>
              <w:rPr>
                <w:b/>
              </w:rPr>
            </w:pPr>
            <w:r w:rsidRPr="005567CD">
              <w:rPr>
                <w:b/>
              </w:rPr>
              <w:t>Notes</w:t>
            </w:r>
            <w:r>
              <w:rPr>
                <w:b/>
              </w:rPr>
              <w:t xml:space="preserve"> (for members to consider)</w:t>
            </w:r>
          </w:p>
        </w:tc>
        <w:tc>
          <w:tcPr>
            <w:tcW w:w="9521" w:type="dxa"/>
          </w:tcPr>
          <w:p w14:paraId="2E9C9D69" w14:textId="58F63824" w:rsidR="003C0BE1" w:rsidRDefault="003C0BE1" w:rsidP="00C80315">
            <w:r>
              <w:t>Allows existing Dutch Dyane race car to run within our rules. Part of the aim to encourage more European Classique type race cars to enter our 24hr race (or sprint races) within our rules. Could also encourage a UK competitor to enter a Dyane into the Classique class.</w:t>
            </w:r>
          </w:p>
        </w:tc>
      </w:tr>
      <w:tr w:rsidR="003C0BE1" w14:paraId="2BB0AC00" w14:textId="77777777" w:rsidTr="00C80315">
        <w:tc>
          <w:tcPr>
            <w:tcW w:w="4508" w:type="dxa"/>
          </w:tcPr>
          <w:p w14:paraId="0EE097BB" w14:textId="77777777" w:rsidR="003C0BE1" w:rsidRPr="005567CD" w:rsidRDefault="003C0BE1" w:rsidP="00C80315">
            <w:pPr>
              <w:jc w:val="right"/>
              <w:rPr>
                <w:b/>
              </w:rPr>
            </w:pPr>
            <w:r w:rsidRPr="005567CD">
              <w:rPr>
                <w:b/>
              </w:rPr>
              <w:t>Recommended by the Technical Committee</w:t>
            </w:r>
          </w:p>
        </w:tc>
        <w:tc>
          <w:tcPr>
            <w:tcW w:w="9521" w:type="dxa"/>
          </w:tcPr>
          <w:p w14:paraId="592997C8" w14:textId="2A221EAC" w:rsidR="003C0BE1" w:rsidRDefault="003C0BE1" w:rsidP="00C80315">
            <w:r>
              <w:t xml:space="preserve">Yes </w:t>
            </w:r>
          </w:p>
        </w:tc>
      </w:tr>
      <w:tr w:rsidR="00DC180B" w14:paraId="6C9819ED" w14:textId="77777777" w:rsidTr="00C80315">
        <w:tc>
          <w:tcPr>
            <w:tcW w:w="4508" w:type="dxa"/>
          </w:tcPr>
          <w:p w14:paraId="50E24F2F" w14:textId="513862FB" w:rsidR="00DC180B" w:rsidRPr="005567CD" w:rsidRDefault="00DC180B" w:rsidP="00DC180B">
            <w:pPr>
              <w:jc w:val="right"/>
              <w:rPr>
                <w:b/>
              </w:rPr>
            </w:pPr>
            <w:r>
              <w:rPr>
                <w:b/>
              </w:rPr>
              <w:t>Passed at AGM?</w:t>
            </w:r>
          </w:p>
        </w:tc>
        <w:tc>
          <w:tcPr>
            <w:tcW w:w="9521" w:type="dxa"/>
          </w:tcPr>
          <w:p w14:paraId="15049A17" w14:textId="7FC84C89" w:rsidR="00DC180B" w:rsidRDefault="00DC180B" w:rsidP="00DC180B">
            <w:r>
              <w:t xml:space="preserve">YES </w:t>
            </w:r>
          </w:p>
        </w:tc>
      </w:tr>
    </w:tbl>
    <w:p w14:paraId="28F74A3D" w14:textId="34690A6C" w:rsidR="005618B6" w:rsidRDefault="005618B6"/>
    <w:p w14:paraId="31E7C301" w14:textId="5B45B782" w:rsidR="005618B6" w:rsidRDefault="005618B6"/>
    <w:p w14:paraId="2330C3B9" w14:textId="1C9DEBF1" w:rsidR="005618B6" w:rsidRDefault="003C0BE1">
      <w:r>
        <w:rPr>
          <w:noProof/>
        </w:rPr>
        <w:drawing>
          <wp:anchor distT="0" distB="0" distL="114300" distR="114300" simplePos="0" relativeHeight="251659264" behindDoc="0" locked="0" layoutInCell="1" allowOverlap="1" wp14:anchorId="2D09F764" wp14:editId="353934D4">
            <wp:simplePos x="0" y="0"/>
            <wp:positionH relativeFrom="column">
              <wp:posOffset>5200650</wp:posOffset>
            </wp:positionH>
            <wp:positionV relativeFrom="paragraph">
              <wp:posOffset>274320</wp:posOffset>
            </wp:positionV>
            <wp:extent cx="3715617" cy="208993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15617" cy="2089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15930" w14:textId="5565EFDB" w:rsidR="005618B6" w:rsidRDefault="005618B6"/>
    <w:p w14:paraId="1A575D22" w14:textId="4E452320" w:rsidR="00F55A4B" w:rsidRDefault="003C0BE1">
      <w:r>
        <w:rPr>
          <w:noProof/>
        </w:rPr>
        <w:drawing>
          <wp:anchor distT="0" distB="0" distL="114300" distR="114300" simplePos="0" relativeHeight="251660288" behindDoc="0" locked="0" layoutInCell="1" allowOverlap="1" wp14:anchorId="615BC9AD" wp14:editId="2445781D">
            <wp:simplePos x="0" y="0"/>
            <wp:positionH relativeFrom="column">
              <wp:posOffset>-426720</wp:posOffset>
            </wp:positionH>
            <wp:positionV relativeFrom="paragraph">
              <wp:posOffset>257810</wp:posOffset>
            </wp:positionV>
            <wp:extent cx="5462905" cy="3072765"/>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62905" cy="3072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9C9AE6" w14:textId="638B071D" w:rsidR="00F55A4B" w:rsidRDefault="00F55A4B"/>
    <w:p w14:paraId="26EF3037" w14:textId="554C8889" w:rsidR="00F55A4B" w:rsidRDefault="000A05C8">
      <w:r>
        <w:rPr>
          <w:noProof/>
        </w:rPr>
        <w:drawing>
          <wp:anchor distT="0" distB="0" distL="114300" distR="114300" simplePos="0" relativeHeight="251661312" behindDoc="0" locked="0" layoutInCell="1" allowOverlap="1" wp14:anchorId="46B1E748" wp14:editId="5C007CE3">
            <wp:simplePos x="0" y="0"/>
            <wp:positionH relativeFrom="column">
              <wp:posOffset>5464175</wp:posOffset>
            </wp:positionH>
            <wp:positionV relativeFrom="paragraph">
              <wp:posOffset>1734820</wp:posOffset>
            </wp:positionV>
            <wp:extent cx="3237781" cy="2428240"/>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7781" cy="2428240"/>
                    </a:xfrm>
                    <a:prstGeom prst="rect">
                      <a:avLst/>
                    </a:prstGeom>
                    <a:noFill/>
                  </pic:spPr>
                </pic:pic>
              </a:graphicData>
            </a:graphic>
            <wp14:sizeRelH relativeFrom="margin">
              <wp14:pctWidth>0</wp14:pctWidth>
            </wp14:sizeRelH>
            <wp14:sizeRelV relativeFrom="margin">
              <wp14:pctHeight>0</wp14:pctHeight>
            </wp14:sizeRelV>
          </wp:anchor>
        </w:drawing>
      </w:r>
    </w:p>
    <w:sectPr w:rsidR="00F55A4B" w:rsidSect="005567CD">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43AA6" w14:textId="77777777" w:rsidR="009906DF" w:rsidRDefault="009906DF" w:rsidP="005618B6">
      <w:pPr>
        <w:spacing w:after="0" w:line="240" w:lineRule="auto"/>
      </w:pPr>
      <w:r>
        <w:separator/>
      </w:r>
    </w:p>
  </w:endnote>
  <w:endnote w:type="continuationSeparator" w:id="0">
    <w:p w14:paraId="1C8792FB" w14:textId="77777777" w:rsidR="009906DF" w:rsidRDefault="009906DF" w:rsidP="0056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80E2DA" w14:textId="77777777" w:rsidR="009906DF" w:rsidRDefault="009906DF" w:rsidP="005618B6">
      <w:pPr>
        <w:spacing w:after="0" w:line="240" w:lineRule="auto"/>
      </w:pPr>
      <w:r>
        <w:separator/>
      </w:r>
    </w:p>
  </w:footnote>
  <w:footnote w:type="continuationSeparator" w:id="0">
    <w:p w14:paraId="5BD0B1E0" w14:textId="77777777" w:rsidR="009906DF" w:rsidRDefault="009906DF" w:rsidP="005618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33EEF" w14:textId="77777777" w:rsidR="00CA03D9" w:rsidRPr="00CA03D9" w:rsidRDefault="005618B6" w:rsidP="005618B6">
    <w:pPr>
      <w:pStyle w:val="Header"/>
      <w:jc w:val="center"/>
      <w:rPr>
        <w:b/>
        <w:sz w:val="28"/>
      </w:rPr>
    </w:pPr>
    <w:r w:rsidRPr="00CA03D9">
      <w:rPr>
        <w:b/>
        <w:sz w:val="28"/>
      </w:rPr>
      <w:t>Classic 2CV Racing Club – Technical Regulation Proposals 20</w:t>
    </w:r>
    <w:r w:rsidR="000D5954" w:rsidRPr="00CA03D9">
      <w:rPr>
        <w:b/>
        <w:sz w:val="28"/>
      </w:rPr>
      <w:t>20</w:t>
    </w:r>
    <w:r w:rsidR="00F36173" w:rsidRPr="00CA03D9">
      <w:rPr>
        <w:b/>
        <w:sz w:val="28"/>
      </w:rPr>
      <w:t xml:space="preserve"> for 2021 Season</w:t>
    </w:r>
    <w:r w:rsidR="00CA03D9" w:rsidRPr="00CA03D9">
      <w:rPr>
        <w:b/>
        <w:sz w:val="28"/>
      </w:rPr>
      <w:t xml:space="preserve"> </w:t>
    </w:r>
  </w:p>
  <w:p w14:paraId="2AFBB403" w14:textId="6C013481" w:rsidR="005618B6" w:rsidRPr="00CA03D9" w:rsidRDefault="00CA03D9" w:rsidP="005618B6">
    <w:pPr>
      <w:pStyle w:val="Header"/>
      <w:jc w:val="center"/>
      <w:rPr>
        <w:b/>
        <w:sz w:val="28"/>
      </w:rPr>
    </w:pPr>
    <w:r w:rsidRPr="00CA03D9">
      <w:rPr>
        <w:b/>
        <w:sz w:val="28"/>
      </w:rPr>
      <w:t>(</w:t>
    </w:r>
    <w:r w:rsidR="00DC180B">
      <w:rPr>
        <w:b/>
        <w:sz w:val="28"/>
      </w:rPr>
      <w:t>Results of STGM – 21</w:t>
    </w:r>
    <w:r w:rsidR="00DC180B" w:rsidRPr="00DC180B">
      <w:rPr>
        <w:b/>
        <w:sz w:val="28"/>
        <w:vertAlign w:val="superscript"/>
      </w:rPr>
      <w:t>st</w:t>
    </w:r>
    <w:r w:rsidR="00DC180B">
      <w:rPr>
        <w:b/>
        <w:sz w:val="28"/>
      </w:rPr>
      <w:t xml:space="preserve"> November 2021</w:t>
    </w:r>
    <w:r w:rsidRPr="00CA03D9">
      <w:rPr>
        <w:b/>
        <w:sz w:val="2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CF1"/>
    <w:rsid w:val="000A05C8"/>
    <w:rsid w:val="000D5954"/>
    <w:rsid w:val="0013634F"/>
    <w:rsid w:val="001D337D"/>
    <w:rsid w:val="0030668F"/>
    <w:rsid w:val="00346B62"/>
    <w:rsid w:val="003905D2"/>
    <w:rsid w:val="003C0BE1"/>
    <w:rsid w:val="003D1CF1"/>
    <w:rsid w:val="00447316"/>
    <w:rsid w:val="004E72B6"/>
    <w:rsid w:val="004E737B"/>
    <w:rsid w:val="00516984"/>
    <w:rsid w:val="00545B63"/>
    <w:rsid w:val="005567CD"/>
    <w:rsid w:val="005618B6"/>
    <w:rsid w:val="00685091"/>
    <w:rsid w:val="0072229E"/>
    <w:rsid w:val="007577EF"/>
    <w:rsid w:val="007A42BF"/>
    <w:rsid w:val="0080493D"/>
    <w:rsid w:val="008915D7"/>
    <w:rsid w:val="00892CAF"/>
    <w:rsid w:val="008A3D11"/>
    <w:rsid w:val="008C035E"/>
    <w:rsid w:val="0092032F"/>
    <w:rsid w:val="00954412"/>
    <w:rsid w:val="00980818"/>
    <w:rsid w:val="009906DF"/>
    <w:rsid w:val="00A737DC"/>
    <w:rsid w:val="00B13639"/>
    <w:rsid w:val="00B91A9C"/>
    <w:rsid w:val="00B91DBB"/>
    <w:rsid w:val="00BC797E"/>
    <w:rsid w:val="00BC7EC0"/>
    <w:rsid w:val="00C1252A"/>
    <w:rsid w:val="00CA03D9"/>
    <w:rsid w:val="00CC78CC"/>
    <w:rsid w:val="00D41F18"/>
    <w:rsid w:val="00D54683"/>
    <w:rsid w:val="00D94CAE"/>
    <w:rsid w:val="00DC180B"/>
    <w:rsid w:val="00E05D9C"/>
    <w:rsid w:val="00E50801"/>
    <w:rsid w:val="00E518B4"/>
    <w:rsid w:val="00E53BAD"/>
    <w:rsid w:val="00F277FC"/>
    <w:rsid w:val="00F36173"/>
    <w:rsid w:val="00F55A4B"/>
    <w:rsid w:val="00F8525C"/>
    <w:rsid w:val="00F967E2"/>
    <w:rsid w:val="00FE0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E4BF8"/>
  <w15:chartTrackingRefBased/>
  <w15:docId w15:val="{F1200F0F-0C6F-425C-971C-522DB38C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1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8B6"/>
  </w:style>
  <w:style w:type="paragraph" w:styleId="Footer">
    <w:name w:val="footer"/>
    <w:basedOn w:val="Normal"/>
    <w:link w:val="FooterChar"/>
    <w:uiPriority w:val="99"/>
    <w:unhideWhenUsed/>
    <w:rsid w:val="00561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8B6"/>
  </w:style>
  <w:style w:type="paragraph" w:customStyle="1" w:styleId="Default">
    <w:name w:val="Default"/>
    <w:rsid w:val="001D337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Wollaston School</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Hollis</dc:creator>
  <cp:keywords/>
  <dc:description/>
  <cp:lastModifiedBy>R. Hollis (WOL)</cp:lastModifiedBy>
  <cp:revision>3</cp:revision>
  <dcterms:created xsi:type="dcterms:W3CDTF">2020-10-30T08:37:00Z</dcterms:created>
  <dcterms:modified xsi:type="dcterms:W3CDTF">2020-11-22T22:34:00Z</dcterms:modified>
</cp:coreProperties>
</file>